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3F" w:rsidRDefault="0049453F" w:rsidP="00CC2E98">
      <w:pPr>
        <w:tabs>
          <w:tab w:val="left" w:pos="-142"/>
          <w:tab w:val="left" w:pos="6540"/>
        </w:tabs>
        <w:jc w:val="both"/>
        <w:rPr>
          <w:rFonts w:ascii="Arial" w:hAnsi="Arial" w:cs="Arial"/>
          <w:b/>
        </w:rPr>
      </w:pPr>
    </w:p>
    <w:p w:rsidR="008332FF" w:rsidRPr="001853B9" w:rsidRDefault="008332FF" w:rsidP="00CC2E98">
      <w:pPr>
        <w:tabs>
          <w:tab w:val="left" w:pos="-142"/>
          <w:tab w:val="left" w:pos="6540"/>
        </w:tabs>
        <w:jc w:val="both"/>
        <w:rPr>
          <w:rFonts w:ascii="Arial" w:hAnsi="Arial" w:cs="Arial"/>
          <w:b/>
        </w:rPr>
      </w:pPr>
    </w:p>
    <w:p w:rsidR="0049453F" w:rsidRPr="00687631" w:rsidRDefault="0049453F" w:rsidP="0049453F">
      <w:pPr>
        <w:numPr>
          <w:ilvl w:val="0"/>
          <w:numId w:val="1"/>
        </w:numPr>
        <w:ind w:hanging="1080"/>
        <w:jc w:val="both"/>
        <w:rPr>
          <w:rFonts w:ascii="Arial" w:hAnsi="Arial" w:cs="Arial"/>
          <w:b/>
        </w:rPr>
      </w:pPr>
      <w:r w:rsidRPr="00687631">
        <w:rPr>
          <w:rFonts w:ascii="Arial" w:hAnsi="Arial" w:cs="Arial"/>
          <w:b/>
        </w:rPr>
        <w:t>NOTAS DE DESGLOSE:</w:t>
      </w:r>
    </w:p>
    <w:p w:rsidR="0049453F" w:rsidRDefault="0049453F" w:rsidP="0049453F">
      <w:pPr>
        <w:jc w:val="both"/>
        <w:rPr>
          <w:rFonts w:ascii="Arial" w:hAnsi="Arial" w:cs="Arial"/>
          <w:b/>
        </w:rPr>
      </w:pPr>
    </w:p>
    <w:p w:rsidR="008332FF" w:rsidRPr="00687631" w:rsidRDefault="008332FF" w:rsidP="0049453F">
      <w:pPr>
        <w:jc w:val="both"/>
        <w:rPr>
          <w:rFonts w:ascii="Arial" w:hAnsi="Arial" w:cs="Arial"/>
          <w:b/>
        </w:rPr>
      </w:pPr>
    </w:p>
    <w:p w:rsidR="0049453F" w:rsidRPr="00687631" w:rsidRDefault="0049453F" w:rsidP="0049453F">
      <w:pPr>
        <w:numPr>
          <w:ilvl w:val="0"/>
          <w:numId w:val="2"/>
        </w:numPr>
        <w:jc w:val="both"/>
        <w:rPr>
          <w:rFonts w:ascii="Arial" w:hAnsi="Arial" w:cs="Arial"/>
          <w:b/>
        </w:rPr>
      </w:pPr>
      <w:r w:rsidRPr="00687631">
        <w:rPr>
          <w:rFonts w:ascii="Arial" w:hAnsi="Arial" w:cs="Arial"/>
          <w:b/>
        </w:rPr>
        <w:t>Notas a los estados de situación financiera</w:t>
      </w:r>
    </w:p>
    <w:p w:rsidR="0049453F" w:rsidRPr="00687631" w:rsidRDefault="0049453F" w:rsidP="0049453F">
      <w:pPr>
        <w:jc w:val="both"/>
        <w:rPr>
          <w:rFonts w:ascii="Arial" w:hAnsi="Arial" w:cs="Arial"/>
          <w:b/>
          <w:u w:val="single"/>
        </w:rPr>
      </w:pPr>
    </w:p>
    <w:p w:rsidR="0049453F" w:rsidRPr="00687631" w:rsidRDefault="00202690" w:rsidP="0049453F">
      <w:pPr>
        <w:jc w:val="both"/>
        <w:rPr>
          <w:rFonts w:ascii="Arial" w:hAnsi="Arial" w:cs="Arial"/>
          <w:b/>
          <w:u w:val="single"/>
        </w:rPr>
      </w:pPr>
      <w:r w:rsidRPr="00687631">
        <w:rPr>
          <w:rFonts w:ascii="Arial" w:hAnsi="Arial" w:cs="Arial"/>
          <w:b/>
          <w:u w:val="single"/>
        </w:rPr>
        <w:t>ACTIVO</w:t>
      </w:r>
    </w:p>
    <w:p w:rsidR="0049453F" w:rsidRPr="00687631" w:rsidRDefault="0049453F" w:rsidP="0049453F">
      <w:pPr>
        <w:jc w:val="both"/>
        <w:rPr>
          <w:rFonts w:ascii="Arial" w:hAnsi="Arial" w:cs="Arial"/>
          <w:b/>
        </w:rPr>
      </w:pPr>
      <w:r w:rsidRPr="00687631">
        <w:rPr>
          <w:rFonts w:ascii="Arial" w:hAnsi="Arial" w:cs="Arial"/>
          <w:b/>
        </w:rPr>
        <w:tab/>
        <w:t>Efectivo y equivalentes</w:t>
      </w:r>
    </w:p>
    <w:p w:rsidR="0049453F" w:rsidRPr="00687631" w:rsidRDefault="0049453F" w:rsidP="0049453F">
      <w:pPr>
        <w:jc w:val="both"/>
        <w:rPr>
          <w:rFonts w:ascii="Arial" w:hAnsi="Arial" w:cs="Arial"/>
          <w:b/>
        </w:rPr>
      </w:pPr>
    </w:p>
    <w:p w:rsidR="0049453F" w:rsidRPr="00687631" w:rsidRDefault="0049453F" w:rsidP="0049453F">
      <w:pPr>
        <w:numPr>
          <w:ilvl w:val="1"/>
          <w:numId w:val="1"/>
        </w:numPr>
        <w:tabs>
          <w:tab w:val="left" w:pos="709"/>
        </w:tabs>
        <w:ind w:left="709" w:hanging="425"/>
        <w:jc w:val="both"/>
        <w:rPr>
          <w:rFonts w:ascii="Arial" w:hAnsi="Arial" w:cs="Arial"/>
        </w:rPr>
      </w:pPr>
      <w:r w:rsidRPr="00687631">
        <w:rPr>
          <w:rFonts w:ascii="Arial" w:hAnsi="Arial" w:cs="Arial"/>
        </w:rPr>
        <w:t>La Universidad Tecnológica de San Juan del R</w:t>
      </w:r>
      <w:r w:rsidR="009D49BC">
        <w:rPr>
          <w:rFonts w:ascii="Arial" w:hAnsi="Arial" w:cs="Arial"/>
        </w:rPr>
        <w:t>í</w:t>
      </w:r>
      <w:r w:rsidRPr="00687631">
        <w:rPr>
          <w:rFonts w:ascii="Arial" w:hAnsi="Arial" w:cs="Arial"/>
        </w:rPr>
        <w:t>o mantiene en este rubro principalmente en depósitos bancarios en cuentas de cheques e inversiones en valores a corto plazo, de gran liquidez fácilmente convertibles en efectivo y sujetos a riesgos poco significativos de cambios en valor.</w:t>
      </w:r>
    </w:p>
    <w:p w:rsidR="0049453F" w:rsidRDefault="0049453F" w:rsidP="0049453F">
      <w:pPr>
        <w:tabs>
          <w:tab w:val="left" w:pos="709"/>
        </w:tabs>
        <w:ind w:left="709"/>
        <w:jc w:val="both"/>
        <w:rPr>
          <w:rFonts w:ascii="Arial" w:hAnsi="Arial" w:cs="Arial"/>
        </w:rPr>
      </w:pPr>
    </w:p>
    <w:p w:rsidR="0049453F" w:rsidRDefault="00071761" w:rsidP="00A45CEF">
      <w:pPr>
        <w:tabs>
          <w:tab w:val="left" w:pos="709"/>
        </w:tabs>
        <w:ind w:left="709"/>
        <w:jc w:val="both"/>
        <w:rPr>
          <w:rFonts w:ascii="Arial" w:hAnsi="Arial" w:cs="Arial"/>
        </w:rPr>
      </w:pPr>
      <w:r>
        <w:rPr>
          <w:rFonts w:ascii="Arial" w:hAnsi="Arial" w:cs="Arial"/>
        </w:rPr>
        <w:t xml:space="preserve">Al </w:t>
      </w:r>
      <w:r w:rsidR="008B5603">
        <w:rPr>
          <w:rFonts w:ascii="Arial" w:hAnsi="Arial" w:cs="Arial"/>
        </w:rPr>
        <w:t>30 de Septiembre</w:t>
      </w:r>
      <w:r w:rsidR="00C43B04">
        <w:rPr>
          <w:rFonts w:ascii="Arial" w:hAnsi="Arial" w:cs="Arial"/>
        </w:rPr>
        <w:t xml:space="preserve"> del 2017</w:t>
      </w:r>
      <w:r w:rsidR="0049453F" w:rsidRPr="00687631">
        <w:rPr>
          <w:rFonts w:ascii="Arial" w:hAnsi="Arial" w:cs="Arial"/>
        </w:rPr>
        <w:t xml:space="preserve"> el efectivo y equivalentes se integran como sigue:</w:t>
      </w:r>
    </w:p>
    <w:p w:rsidR="0059175B" w:rsidRDefault="0059175B" w:rsidP="00A45CEF">
      <w:pPr>
        <w:tabs>
          <w:tab w:val="left" w:pos="709"/>
        </w:tabs>
        <w:ind w:left="709"/>
        <w:jc w:val="both"/>
        <w:rPr>
          <w:rFonts w:ascii="Arial" w:hAnsi="Arial" w:cs="Arial"/>
        </w:rPr>
      </w:pPr>
    </w:p>
    <w:tbl>
      <w:tblPr>
        <w:tblW w:w="8263" w:type="dxa"/>
        <w:tblInd w:w="354" w:type="dxa"/>
        <w:tblCellMar>
          <w:left w:w="70" w:type="dxa"/>
          <w:right w:w="70" w:type="dxa"/>
        </w:tblCellMar>
        <w:tblLook w:val="04A0" w:firstRow="1" w:lastRow="0" w:firstColumn="1" w:lastColumn="0" w:noHBand="0" w:noVBand="1"/>
      </w:tblPr>
      <w:tblGrid>
        <w:gridCol w:w="3518"/>
        <w:gridCol w:w="1625"/>
        <w:gridCol w:w="1625"/>
        <w:gridCol w:w="1495"/>
      </w:tblGrid>
      <w:tr w:rsidR="008B5603" w:rsidRPr="008B5603" w:rsidTr="009C05BD">
        <w:trPr>
          <w:trHeight w:val="277"/>
          <w:tblHeader/>
        </w:trPr>
        <w:tc>
          <w:tcPr>
            <w:tcW w:w="351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8B5603" w:rsidRPr="009C05BD" w:rsidRDefault="008B5603" w:rsidP="008B5603">
            <w:pPr>
              <w:overflowPunct/>
              <w:autoSpaceDE/>
              <w:autoSpaceDN/>
              <w:adjustRightInd/>
              <w:jc w:val="center"/>
              <w:textAlignment w:val="auto"/>
              <w:rPr>
                <w:rFonts w:ascii="Verdana" w:hAnsi="Verdana"/>
                <w:b/>
                <w:bCs/>
                <w:sz w:val="16"/>
                <w:lang w:eastAsia="es-MX"/>
              </w:rPr>
            </w:pPr>
            <w:r w:rsidRPr="009C05BD">
              <w:rPr>
                <w:rFonts w:ascii="Verdana" w:hAnsi="Verdana"/>
                <w:b/>
                <w:bCs/>
                <w:sz w:val="16"/>
                <w:lang w:eastAsia="es-MX"/>
              </w:rPr>
              <w:t>CONCEPTO</w:t>
            </w:r>
          </w:p>
        </w:tc>
        <w:tc>
          <w:tcPr>
            <w:tcW w:w="1625" w:type="dxa"/>
            <w:tcBorders>
              <w:top w:val="single" w:sz="8" w:space="0" w:color="auto"/>
              <w:left w:val="nil"/>
              <w:bottom w:val="single" w:sz="8" w:space="0" w:color="auto"/>
              <w:right w:val="single" w:sz="8" w:space="0" w:color="auto"/>
            </w:tcBorders>
            <w:shd w:val="clear" w:color="000000" w:fill="C0C0C0"/>
            <w:noWrap/>
            <w:vAlign w:val="bottom"/>
            <w:hideMark/>
          </w:tcPr>
          <w:p w:rsidR="008B5603" w:rsidRPr="009C05BD" w:rsidRDefault="008B5603" w:rsidP="008B5603">
            <w:pPr>
              <w:overflowPunct/>
              <w:autoSpaceDE/>
              <w:autoSpaceDN/>
              <w:adjustRightInd/>
              <w:jc w:val="center"/>
              <w:textAlignment w:val="auto"/>
              <w:rPr>
                <w:rFonts w:ascii="Verdana" w:hAnsi="Verdana"/>
                <w:b/>
                <w:bCs/>
                <w:sz w:val="16"/>
                <w:lang w:eastAsia="es-MX"/>
              </w:rPr>
            </w:pPr>
            <w:r w:rsidRPr="009C05BD">
              <w:rPr>
                <w:rFonts w:ascii="Verdana" w:hAnsi="Verdana"/>
                <w:b/>
                <w:bCs/>
                <w:sz w:val="16"/>
                <w:lang w:eastAsia="es-MX"/>
              </w:rPr>
              <w:t>AGOSTO</w:t>
            </w:r>
          </w:p>
        </w:tc>
        <w:tc>
          <w:tcPr>
            <w:tcW w:w="1625" w:type="dxa"/>
            <w:tcBorders>
              <w:top w:val="single" w:sz="8" w:space="0" w:color="auto"/>
              <w:left w:val="nil"/>
              <w:bottom w:val="single" w:sz="8" w:space="0" w:color="auto"/>
              <w:right w:val="single" w:sz="8" w:space="0" w:color="auto"/>
            </w:tcBorders>
            <w:shd w:val="clear" w:color="000000" w:fill="C0C0C0"/>
            <w:noWrap/>
            <w:vAlign w:val="bottom"/>
            <w:hideMark/>
          </w:tcPr>
          <w:p w:rsidR="008B5603" w:rsidRPr="009C05BD" w:rsidRDefault="008B5603" w:rsidP="008B5603">
            <w:pPr>
              <w:overflowPunct/>
              <w:autoSpaceDE/>
              <w:autoSpaceDN/>
              <w:adjustRightInd/>
              <w:jc w:val="center"/>
              <w:textAlignment w:val="auto"/>
              <w:rPr>
                <w:rFonts w:ascii="Verdana" w:hAnsi="Verdana"/>
                <w:b/>
                <w:bCs/>
                <w:sz w:val="16"/>
                <w:lang w:eastAsia="es-MX"/>
              </w:rPr>
            </w:pPr>
            <w:r w:rsidRPr="009C05BD">
              <w:rPr>
                <w:rFonts w:ascii="Verdana" w:hAnsi="Verdana"/>
                <w:b/>
                <w:bCs/>
                <w:sz w:val="16"/>
                <w:lang w:eastAsia="es-MX"/>
              </w:rPr>
              <w:t>SEPTIEMBRE</w:t>
            </w:r>
          </w:p>
        </w:tc>
        <w:tc>
          <w:tcPr>
            <w:tcW w:w="1495" w:type="dxa"/>
            <w:tcBorders>
              <w:top w:val="single" w:sz="8" w:space="0" w:color="auto"/>
              <w:left w:val="nil"/>
              <w:bottom w:val="single" w:sz="8" w:space="0" w:color="auto"/>
              <w:right w:val="single" w:sz="8" w:space="0" w:color="auto"/>
            </w:tcBorders>
            <w:shd w:val="clear" w:color="000000" w:fill="C0C0C0"/>
            <w:noWrap/>
            <w:vAlign w:val="bottom"/>
            <w:hideMark/>
          </w:tcPr>
          <w:p w:rsidR="008B5603" w:rsidRPr="009C05BD" w:rsidRDefault="008B5603" w:rsidP="008B5603">
            <w:pPr>
              <w:overflowPunct/>
              <w:autoSpaceDE/>
              <w:autoSpaceDN/>
              <w:adjustRightInd/>
              <w:jc w:val="center"/>
              <w:textAlignment w:val="auto"/>
              <w:rPr>
                <w:rFonts w:ascii="Verdana" w:hAnsi="Verdana"/>
                <w:b/>
                <w:bCs/>
                <w:sz w:val="16"/>
                <w:lang w:eastAsia="es-MX"/>
              </w:rPr>
            </w:pPr>
            <w:r w:rsidRPr="009C05BD">
              <w:rPr>
                <w:rFonts w:ascii="Verdana" w:hAnsi="Verdana"/>
                <w:b/>
                <w:bCs/>
                <w:sz w:val="16"/>
                <w:lang w:eastAsia="es-MX"/>
              </w:rPr>
              <w:t>VARIACION</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EFECTIVO</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49,000.00</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49,000.00</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FONDOS FIJOS DE CAJA</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49,000.00</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49,000.00</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Fondo fijo caja</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17,000.00</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17,000.00</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Fondo fijo compras</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15,000.00</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15,000.00</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Fondo fijo Jalpan</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9,000.00</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9,000.00</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Fondo fijo mantenimiento e instalaciones</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8,000.00</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8,000.00</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BANCOS/TESORERIA</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20,332,683.70</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16,912,656.51</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-3,420,027.19</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BANORTE</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11,218,526.76</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8,715,259.06</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-2,503,267.70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123858168 Subsidio federal</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4,866.62</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85,109.48</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80,242.86</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0195250938 (Pagos referenciados)</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707,414.96</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1,586,678.79</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879,263.83</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0221612716 (Subsidio estatal)</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6,011.08</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5,911.08</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0490158065 (Subsidio federal 2017)</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7,367,714.03</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7,023,293.63</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-344,420.40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0496437931 (Subsidio estatal 2017)</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3,132,520.07</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14,266.08</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-3,118,253.99</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HSBC</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364,873.91</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106,599.88</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-258,274.03</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4028207470 (Sub. federal)</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0.03</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0.03</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4028207462 (Ing. Propios)</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357,895.74</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99,621.71</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-258,274.03</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4045997129 (Propios referenciados)</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6,978.14</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6,978.14</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BANCOMER</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3,395,427.22</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2,881,492.99</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-513,934.23</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0104777670 (Propios referenciados)</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3,395,427.22</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2,881,492.99</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-513,934.23</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RECURSOS ETIQUETADOS</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5,353,855.81</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5,209,304.58</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-144,551.23</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BANORTE</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1,223,425.39</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1,170,652.14</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-52,773.25</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0564248803 (Promep)</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693,357.39</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672,199.94</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-21,157.45</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Cta.0448219686 (Nuevos Talentos)</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123,677.04</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123,387.04</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-290.00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0472417272 (Pfce)</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406,390.96</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375,065.16</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-31,325.80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HSBC</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1,623,173.57</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1,623,290.98</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117.41</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4028207454 (Fam)</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14,396.88</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14,398.08</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4028207496 (Contingencias)</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1,394,483.30</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1,394,599.51</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116.21</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lastRenderedPageBreak/>
              <w:t>Cta. 4055680904 (</w:t>
            </w:r>
            <w:r w:rsidR="009C05BD" w:rsidRPr="009C05BD">
              <w:rPr>
                <w:rFonts w:ascii="Verdana" w:hAnsi="Verdana"/>
                <w:sz w:val="16"/>
                <w:lang w:eastAsia="es-MX"/>
              </w:rPr>
              <w:t>Estímulos</w:t>
            </w:r>
            <w:r w:rsidRPr="009C05BD">
              <w:rPr>
                <w:rFonts w:ascii="Verdana" w:hAnsi="Verdana"/>
                <w:sz w:val="16"/>
                <w:lang w:eastAsia="es-MX"/>
              </w:rPr>
              <w:t xml:space="preserve"> fiscales)</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147,841.35</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147,841.35</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4055680896 (Concyteq y conacyt)</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66,452.04</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66,452.04</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bookmarkStart w:id="0" w:name="_GoBack"/>
        <w:bookmarkEnd w:id="0"/>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BANCOMER</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2,507,256.85</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2,415,361.46</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-91,895.39</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0104812905 (Concyteq bicultural)</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3,380.70</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3,003.44</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-377.26</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Cta. 0110546445 (Fondo mixto conacyt-geq)</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2,247,104.86</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2,247,143.56</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38.70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 xml:space="preserve"> Cta. 0110576948 (Nuevos talentos 2017)</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256,771.29</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165,214.46</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-91,556.83</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INVERSIONES TEMPORALES (HASTA 3 MESES)</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591,115.28</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591,115.28</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8B5603" w:rsidRPr="008B5603" w:rsidTr="009C05BD">
        <w:trPr>
          <w:trHeight w:val="261"/>
        </w:trPr>
        <w:tc>
          <w:tcPr>
            <w:tcW w:w="3518" w:type="dxa"/>
            <w:tcBorders>
              <w:top w:val="nil"/>
              <w:left w:val="single" w:sz="8" w:space="0" w:color="auto"/>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textAlignment w:val="auto"/>
              <w:rPr>
                <w:rFonts w:ascii="Verdana" w:hAnsi="Verdana"/>
                <w:sz w:val="16"/>
                <w:lang w:eastAsia="es-MX"/>
              </w:rPr>
            </w:pPr>
            <w:r w:rsidRPr="009C05BD">
              <w:rPr>
                <w:rFonts w:ascii="Verdana" w:hAnsi="Verdana"/>
                <w:sz w:val="16"/>
                <w:lang w:eastAsia="es-MX"/>
              </w:rPr>
              <w:t>703710047242540 (Obligaciones lab.)</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591,115.28</w:t>
            </w:r>
          </w:p>
        </w:tc>
        <w:tc>
          <w:tcPr>
            <w:tcW w:w="162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591,115.28</w:t>
            </w:r>
          </w:p>
        </w:tc>
        <w:tc>
          <w:tcPr>
            <w:tcW w:w="1495" w:type="dxa"/>
            <w:tcBorders>
              <w:top w:val="nil"/>
              <w:left w:val="nil"/>
              <w:bottom w:val="nil"/>
              <w:right w:val="single" w:sz="8" w:space="0" w:color="auto"/>
            </w:tcBorders>
            <w:shd w:val="clear" w:color="auto" w:fill="auto"/>
            <w:noWrap/>
            <w:vAlign w:val="bottom"/>
            <w:hideMark/>
          </w:tcPr>
          <w:p w:rsidR="008B5603" w:rsidRPr="009C05BD" w:rsidRDefault="008B5603" w:rsidP="008B5603">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8B5603" w:rsidRPr="008B5603" w:rsidTr="009C05BD">
        <w:trPr>
          <w:trHeight w:val="261"/>
        </w:trPr>
        <w:tc>
          <w:tcPr>
            <w:tcW w:w="3518"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8B5603" w:rsidRPr="009C05BD" w:rsidRDefault="008B5603" w:rsidP="008B5603">
            <w:pPr>
              <w:overflowPunct/>
              <w:autoSpaceDE/>
              <w:autoSpaceDN/>
              <w:adjustRightInd/>
              <w:textAlignment w:val="auto"/>
              <w:rPr>
                <w:rFonts w:ascii="Verdana" w:hAnsi="Verdana"/>
                <w:b/>
                <w:bCs/>
                <w:sz w:val="16"/>
                <w:lang w:eastAsia="es-MX"/>
              </w:rPr>
            </w:pPr>
            <w:r w:rsidRPr="009C05BD">
              <w:rPr>
                <w:rFonts w:ascii="Verdana" w:hAnsi="Verdana"/>
                <w:b/>
                <w:bCs/>
                <w:sz w:val="16"/>
                <w:lang w:eastAsia="es-MX"/>
              </w:rPr>
              <w:t>EFECTIVO Y EQUIVALENTES</w:t>
            </w:r>
          </w:p>
        </w:tc>
        <w:tc>
          <w:tcPr>
            <w:tcW w:w="1625" w:type="dxa"/>
            <w:tcBorders>
              <w:top w:val="single" w:sz="4" w:space="0" w:color="auto"/>
              <w:left w:val="nil"/>
              <w:bottom w:val="single" w:sz="4" w:space="0" w:color="auto"/>
              <w:right w:val="single" w:sz="8" w:space="0" w:color="auto"/>
            </w:tcBorders>
            <w:shd w:val="clear" w:color="000000" w:fill="F2F2F2"/>
            <w:noWrap/>
            <w:vAlign w:val="bottom"/>
            <w:hideMark/>
          </w:tcPr>
          <w:p w:rsidR="008B5603" w:rsidRPr="009C05BD" w:rsidRDefault="008B5603" w:rsidP="008B5603">
            <w:pPr>
              <w:overflowPunct/>
              <w:autoSpaceDE/>
              <w:autoSpaceDN/>
              <w:adjustRightInd/>
              <w:jc w:val="right"/>
              <w:textAlignment w:val="auto"/>
              <w:rPr>
                <w:rFonts w:ascii="Verdana" w:hAnsi="Verdana"/>
                <w:b/>
                <w:bCs/>
                <w:sz w:val="16"/>
                <w:lang w:eastAsia="es-MX"/>
              </w:rPr>
            </w:pPr>
            <w:r w:rsidRPr="009C05BD">
              <w:rPr>
                <w:rFonts w:ascii="Verdana" w:hAnsi="Verdana"/>
                <w:b/>
                <w:bCs/>
                <w:sz w:val="16"/>
                <w:lang w:eastAsia="es-MX"/>
              </w:rPr>
              <w:t>20,972,798.98</w:t>
            </w:r>
          </w:p>
        </w:tc>
        <w:tc>
          <w:tcPr>
            <w:tcW w:w="1625" w:type="dxa"/>
            <w:tcBorders>
              <w:top w:val="single" w:sz="4" w:space="0" w:color="auto"/>
              <w:left w:val="nil"/>
              <w:bottom w:val="single" w:sz="4" w:space="0" w:color="auto"/>
              <w:right w:val="single" w:sz="8" w:space="0" w:color="auto"/>
            </w:tcBorders>
            <w:shd w:val="clear" w:color="000000" w:fill="F2F2F2"/>
            <w:noWrap/>
            <w:vAlign w:val="bottom"/>
            <w:hideMark/>
          </w:tcPr>
          <w:p w:rsidR="008B5603" w:rsidRPr="009C05BD" w:rsidRDefault="008B5603" w:rsidP="008B5603">
            <w:pPr>
              <w:overflowPunct/>
              <w:autoSpaceDE/>
              <w:autoSpaceDN/>
              <w:adjustRightInd/>
              <w:jc w:val="right"/>
              <w:textAlignment w:val="auto"/>
              <w:rPr>
                <w:rFonts w:ascii="Verdana" w:hAnsi="Verdana"/>
                <w:b/>
                <w:bCs/>
                <w:sz w:val="16"/>
                <w:lang w:eastAsia="es-MX"/>
              </w:rPr>
            </w:pPr>
            <w:r w:rsidRPr="009C05BD">
              <w:rPr>
                <w:rFonts w:ascii="Verdana" w:hAnsi="Verdana"/>
                <w:b/>
                <w:bCs/>
                <w:sz w:val="16"/>
                <w:lang w:eastAsia="es-MX"/>
              </w:rPr>
              <w:t>17,552,771.79</w:t>
            </w:r>
          </w:p>
        </w:tc>
        <w:tc>
          <w:tcPr>
            <w:tcW w:w="1495" w:type="dxa"/>
            <w:tcBorders>
              <w:top w:val="single" w:sz="4" w:space="0" w:color="auto"/>
              <w:left w:val="nil"/>
              <w:bottom w:val="single" w:sz="4" w:space="0" w:color="auto"/>
              <w:right w:val="single" w:sz="4" w:space="0" w:color="auto"/>
            </w:tcBorders>
            <w:shd w:val="clear" w:color="000000" w:fill="F2F2F2"/>
            <w:noWrap/>
            <w:vAlign w:val="bottom"/>
            <w:hideMark/>
          </w:tcPr>
          <w:p w:rsidR="008B5603" w:rsidRPr="009C05BD" w:rsidRDefault="008B5603" w:rsidP="008B5603">
            <w:pPr>
              <w:overflowPunct/>
              <w:autoSpaceDE/>
              <w:autoSpaceDN/>
              <w:adjustRightInd/>
              <w:jc w:val="right"/>
              <w:textAlignment w:val="auto"/>
              <w:rPr>
                <w:rFonts w:ascii="Verdana" w:hAnsi="Verdana"/>
                <w:b/>
                <w:bCs/>
                <w:sz w:val="16"/>
                <w:lang w:eastAsia="es-MX"/>
              </w:rPr>
            </w:pPr>
            <w:r w:rsidRPr="009C05BD">
              <w:rPr>
                <w:rFonts w:ascii="Verdana" w:hAnsi="Verdana"/>
                <w:b/>
                <w:bCs/>
                <w:sz w:val="16"/>
                <w:lang w:eastAsia="es-MX"/>
              </w:rPr>
              <w:t>-3,420,027.19</w:t>
            </w:r>
          </w:p>
        </w:tc>
      </w:tr>
    </w:tbl>
    <w:p w:rsidR="003A1BFB" w:rsidRDefault="003A1BFB" w:rsidP="00A45CEF">
      <w:pPr>
        <w:tabs>
          <w:tab w:val="left" w:pos="709"/>
        </w:tabs>
        <w:ind w:left="709"/>
        <w:jc w:val="both"/>
        <w:rPr>
          <w:rFonts w:ascii="Arial" w:hAnsi="Arial" w:cs="Arial"/>
        </w:rPr>
      </w:pPr>
    </w:p>
    <w:p w:rsidR="008332FF" w:rsidRDefault="008332FF" w:rsidP="00A45CEF">
      <w:pPr>
        <w:tabs>
          <w:tab w:val="left" w:pos="709"/>
        </w:tabs>
        <w:ind w:left="70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t xml:space="preserve">El efectivo y equivalentes de la Universidad incluye las cuentas bancarias productivas para los conceptos de gasto corriente e inversión, así como para la administración de los recursos propios de la Entidad. </w:t>
      </w:r>
    </w:p>
    <w:p w:rsidR="0049453F" w:rsidRPr="00687631" w:rsidRDefault="0049453F" w:rsidP="0049453F">
      <w:pPr>
        <w:tabs>
          <w:tab w:val="left" w:pos="709"/>
        </w:tabs>
        <w:ind w:left="1069"/>
        <w:jc w:val="both"/>
        <w:rPr>
          <w:rFonts w:ascii="Arial" w:hAnsi="Arial" w:cs="Arial"/>
        </w:rPr>
      </w:pPr>
    </w:p>
    <w:p w:rsidR="0049453F" w:rsidRPr="00687631" w:rsidRDefault="0049453F" w:rsidP="002C6666">
      <w:pPr>
        <w:numPr>
          <w:ilvl w:val="0"/>
          <w:numId w:val="9"/>
        </w:numPr>
        <w:tabs>
          <w:tab w:val="left" w:pos="709"/>
        </w:tabs>
        <w:jc w:val="both"/>
        <w:rPr>
          <w:rFonts w:ascii="Arial" w:hAnsi="Arial" w:cs="Arial"/>
        </w:rPr>
      </w:pPr>
      <w:r w:rsidRPr="00687631">
        <w:rPr>
          <w:rFonts w:ascii="Arial" w:hAnsi="Arial" w:cs="Arial"/>
        </w:rPr>
        <w:t>El efectivo restringido corresponde a recursos que se etiquetan para un fin específico, de conformidad con los convenios, fondos autorizados y otras disposiciones aplicables en cada caso.</w:t>
      </w:r>
    </w:p>
    <w:p w:rsidR="0049453F" w:rsidRPr="00687631" w:rsidRDefault="0049453F" w:rsidP="003A1BFB">
      <w:pPr>
        <w:tabs>
          <w:tab w:val="left" w:pos="709"/>
        </w:tabs>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pasivos laborales se mantiene en cuentas de inversión, los plazos de inversión de las cuentas productivas son a corto plazo para garantizar una disponibilidad diaria en apego a las disposiciones emitidas por la Tesorería de la Federación.</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contingencias presupuestales (el Fondo) se integra por recursos obtenidos por la Universidad que hayan constituido remanente(s) no ejercido(s). El consejo directivo es el facultado para autorizar la constitución, incremento y aplicación del Fondo.</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Los recursos del Fondo se aplicarán a los gastos que sean autorizados por el Consejo Directivo y en los lineamientos internos que para el manejo de dicho Fondo se establezcan.</w:t>
      </w:r>
    </w:p>
    <w:p w:rsidR="0049453F" w:rsidRPr="00687631" w:rsidRDefault="0049453F" w:rsidP="007F5599">
      <w:pPr>
        <w:tabs>
          <w:tab w:val="left" w:pos="709"/>
        </w:tabs>
        <w:jc w:val="both"/>
        <w:rPr>
          <w:rFonts w:ascii="Arial" w:hAnsi="Arial" w:cs="Arial"/>
        </w:rPr>
      </w:pPr>
    </w:p>
    <w:p w:rsidR="0049453F" w:rsidRPr="00687631" w:rsidRDefault="0049453F" w:rsidP="0049453F">
      <w:pPr>
        <w:ind w:firstLine="709"/>
        <w:jc w:val="both"/>
        <w:rPr>
          <w:rFonts w:ascii="Arial" w:hAnsi="Arial" w:cs="Arial"/>
          <w:b/>
        </w:rPr>
      </w:pPr>
      <w:r w:rsidRPr="00687631">
        <w:rPr>
          <w:rFonts w:ascii="Arial" w:hAnsi="Arial" w:cs="Arial"/>
          <w:b/>
        </w:rPr>
        <w:t>Derechos a recibir efectivo y equivalentes</w:t>
      </w:r>
    </w:p>
    <w:p w:rsidR="0049453F" w:rsidRPr="00687631" w:rsidRDefault="0049453F" w:rsidP="0049453F">
      <w:pPr>
        <w:jc w:val="both"/>
        <w:rPr>
          <w:rFonts w:ascii="Arial" w:hAnsi="Arial" w:cs="Arial"/>
          <w:b/>
        </w:rPr>
      </w:pPr>
    </w:p>
    <w:p w:rsidR="00624859" w:rsidRPr="00624859" w:rsidRDefault="0049453F" w:rsidP="0049453F">
      <w:pPr>
        <w:numPr>
          <w:ilvl w:val="1"/>
          <w:numId w:val="1"/>
        </w:numPr>
        <w:ind w:left="709" w:hanging="425"/>
        <w:jc w:val="both"/>
        <w:rPr>
          <w:rFonts w:ascii="Arial" w:hAnsi="Arial" w:cs="Arial"/>
          <w:b/>
        </w:rPr>
      </w:pPr>
      <w:r w:rsidRPr="00687631">
        <w:rPr>
          <w:rFonts w:ascii="Arial" w:hAnsi="Arial" w:cs="Arial"/>
        </w:rPr>
        <w:t xml:space="preserve">El rubro de cuentas por cobrar corresponde principalmente a Gobierno del Estado de Querétaro por concepto de impuesto sobre la renta </w:t>
      </w:r>
      <w:r w:rsidR="00600E97" w:rsidRPr="00687631">
        <w:rPr>
          <w:rFonts w:ascii="Arial" w:hAnsi="Arial" w:cs="Arial"/>
        </w:rPr>
        <w:t>retenida</w:t>
      </w:r>
      <w:r w:rsidRPr="00687631">
        <w:rPr>
          <w:rFonts w:ascii="Arial" w:hAnsi="Arial" w:cs="Arial"/>
        </w:rPr>
        <w:t xml:space="preserve"> (ISR) por salarios de</w:t>
      </w:r>
      <w:r w:rsidR="003A1BFB">
        <w:rPr>
          <w:rFonts w:ascii="Arial" w:hAnsi="Arial" w:cs="Arial"/>
        </w:rPr>
        <w:t xml:space="preserve">l mes </w:t>
      </w:r>
      <w:r w:rsidR="00F42E88">
        <w:rPr>
          <w:rFonts w:ascii="Arial" w:hAnsi="Arial" w:cs="Arial"/>
        </w:rPr>
        <w:t>de septiembre</w:t>
      </w:r>
      <w:r w:rsidR="007B6D75">
        <w:rPr>
          <w:rFonts w:ascii="Arial" w:hAnsi="Arial" w:cs="Arial"/>
        </w:rPr>
        <w:t xml:space="preserve"> </w:t>
      </w:r>
      <w:r w:rsidRPr="00687631">
        <w:rPr>
          <w:rFonts w:ascii="Arial" w:hAnsi="Arial" w:cs="Arial"/>
        </w:rPr>
        <w:t>de</w:t>
      </w:r>
      <w:r w:rsidR="00907D1D">
        <w:rPr>
          <w:rFonts w:ascii="Arial" w:hAnsi="Arial" w:cs="Arial"/>
        </w:rPr>
        <w:t>l</w:t>
      </w:r>
      <w:r w:rsidRPr="00687631">
        <w:rPr>
          <w:rFonts w:ascii="Arial" w:hAnsi="Arial" w:cs="Arial"/>
        </w:rPr>
        <w:t xml:space="preserve"> 201</w:t>
      </w:r>
      <w:r w:rsidR="00E05EBE">
        <w:rPr>
          <w:rFonts w:ascii="Arial" w:hAnsi="Arial" w:cs="Arial"/>
        </w:rPr>
        <w:t>7</w:t>
      </w:r>
      <w:r w:rsidR="003A1BFB">
        <w:rPr>
          <w:rFonts w:ascii="Arial" w:hAnsi="Arial" w:cs="Arial"/>
        </w:rPr>
        <w:t>,</w:t>
      </w:r>
      <w:r w:rsidR="00050867">
        <w:rPr>
          <w:rFonts w:ascii="Arial" w:hAnsi="Arial" w:cs="Arial"/>
        </w:rPr>
        <w:t xml:space="preserve"> por </w:t>
      </w:r>
      <w:r w:rsidR="00991CB4">
        <w:rPr>
          <w:rFonts w:ascii="Arial" w:hAnsi="Arial" w:cs="Arial"/>
        </w:rPr>
        <w:t xml:space="preserve">un </w:t>
      </w:r>
      <w:r w:rsidR="00050867">
        <w:rPr>
          <w:rFonts w:ascii="Arial" w:hAnsi="Arial" w:cs="Arial"/>
        </w:rPr>
        <w:t>importe de $</w:t>
      </w:r>
      <w:r w:rsidR="00F65352">
        <w:rPr>
          <w:rFonts w:ascii="Arial" w:hAnsi="Arial" w:cs="Arial"/>
        </w:rPr>
        <w:t>8</w:t>
      </w:r>
      <w:r w:rsidR="00F42E88">
        <w:rPr>
          <w:rFonts w:ascii="Arial" w:hAnsi="Arial" w:cs="Arial"/>
        </w:rPr>
        <w:t>56</w:t>
      </w:r>
      <w:r w:rsidR="00F65352">
        <w:rPr>
          <w:rFonts w:ascii="Arial" w:hAnsi="Arial" w:cs="Arial"/>
        </w:rPr>
        <w:t>,</w:t>
      </w:r>
      <w:r w:rsidR="00F42E88">
        <w:rPr>
          <w:rFonts w:ascii="Arial" w:hAnsi="Arial" w:cs="Arial"/>
        </w:rPr>
        <w:t>742</w:t>
      </w:r>
      <w:r w:rsidR="00F65352">
        <w:rPr>
          <w:rFonts w:ascii="Arial" w:hAnsi="Arial" w:cs="Arial"/>
        </w:rPr>
        <w:t>.</w:t>
      </w:r>
      <w:r w:rsidR="00F42E88">
        <w:rPr>
          <w:rFonts w:ascii="Arial" w:hAnsi="Arial" w:cs="Arial"/>
        </w:rPr>
        <w:t>8</w:t>
      </w:r>
      <w:r w:rsidR="00F65352">
        <w:rPr>
          <w:rFonts w:ascii="Arial" w:hAnsi="Arial" w:cs="Arial"/>
        </w:rPr>
        <w:t>5</w:t>
      </w:r>
      <w:r w:rsidR="007442C2">
        <w:rPr>
          <w:rFonts w:ascii="Arial" w:hAnsi="Arial" w:cs="Arial"/>
        </w:rPr>
        <w:t xml:space="preserve"> </w:t>
      </w:r>
      <w:r w:rsidR="00A23CCF">
        <w:rPr>
          <w:rFonts w:ascii="Arial" w:hAnsi="Arial" w:cs="Arial"/>
        </w:rPr>
        <w:t>lo</w:t>
      </w:r>
      <w:r w:rsidR="007442C2">
        <w:rPr>
          <w:rFonts w:ascii="Arial" w:hAnsi="Arial" w:cs="Arial"/>
        </w:rPr>
        <w:t xml:space="preserve">s </w:t>
      </w:r>
      <w:r w:rsidR="00991CB4">
        <w:rPr>
          <w:rFonts w:ascii="Arial" w:hAnsi="Arial" w:cs="Arial"/>
        </w:rPr>
        <w:t>cual</w:t>
      </w:r>
      <w:r w:rsidR="007442C2">
        <w:rPr>
          <w:rFonts w:ascii="Arial" w:hAnsi="Arial" w:cs="Arial"/>
        </w:rPr>
        <w:t>es</w:t>
      </w:r>
      <w:r w:rsidR="00991CB4">
        <w:rPr>
          <w:rFonts w:ascii="Arial" w:hAnsi="Arial" w:cs="Arial"/>
        </w:rPr>
        <w:t xml:space="preserve"> está</w:t>
      </w:r>
      <w:r w:rsidR="007442C2">
        <w:rPr>
          <w:rFonts w:ascii="Arial" w:hAnsi="Arial" w:cs="Arial"/>
        </w:rPr>
        <w:t>n</w:t>
      </w:r>
      <w:r w:rsidR="00991CB4">
        <w:rPr>
          <w:rFonts w:ascii="Arial" w:hAnsi="Arial" w:cs="Arial"/>
        </w:rPr>
        <w:t xml:space="preserve"> integrado</w:t>
      </w:r>
      <w:r w:rsidR="007442C2">
        <w:rPr>
          <w:rFonts w:ascii="Arial" w:hAnsi="Arial" w:cs="Arial"/>
        </w:rPr>
        <w:t>s</w:t>
      </w:r>
      <w:r w:rsidR="00991CB4">
        <w:rPr>
          <w:rFonts w:ascii="Arial" w:hAnsi="Arial" w:cs="Arial"/>
        </w:rPr>
        <w:t xml:space="preserve"> en el saldo de $</w:t>
      </w:r>
      <w:r w:rsidR="00F65352">
        <w:rPr>
          <w:rFonts w:ascii="Arial" w:hAnsi="Arial" w:cs="Arial"/>
        </w:rPr>
        <w:t>1</w:t>
      </w:r>
      <w:r w:rsidR="00991CB4">
        <w:rPr>
          <w:rFonts w:ascii="Arial" w:hAnsi="Arial" w:cs="Arial"/>
        </w:rPr>
        <w:t>,</w:t>
      </w:r>
      <w:r w:rsidR="00F65352">
        <w:rPr>
          <w:rFonts w:ascii="Arial" w:hAnsi="Arial" w:cs="Arial"/>
        </w:rPr>
        <w:t>1</w:t>
      </w:r>
      <w:r w:rsidR="00F42E88">
        <w:rPr>
          <w:rFonts w:ascii="Arial" w:hAnsi="Arial" w:cs="Arial"/>
        </w:rPr>
        <w:t>31</w:t>
      </w:r>
      <w:r w:rsidR="007E1E7D">
        <w:rPr>
          <w:rFonts w:ascii="Arial" w:hAnsi="Arial" w:cs="Arial"/>
        </w:rPr>
        <w:t>,</w:t>
      </w:r>
      <w:r w:rsidR="00F42E88">
        <w:rPr>
          <w:rFonts w:ascii="Arial" w:hAnsi="Arial" w:cs="Arial"/>
        </w:rPr>
        <w:t>77</w:t>
      </w:r>
      <w:r w:rsidR="00F65352">
        <w:rPr>
          <w:rFonts w:ascii="Arial" w:hAnsi="Arial" w:cs="Arial"/>
        </w:rPr>
        <w:t>3.</w:t>
      </w:r>
      <w:r w:rsidR="00F42E88">
        <w:rPr>
          <w:rFonts w:ascii="Arial" w:hAnsi="Arial" w:cs="Arial"/>
        </w:rPr>
        <w:t>47</w:t>
      </w:r>
      <w:r w:rsidR="00991CB4">
        <w:rPr>
          <w:rFonts w:ascii="Arial" w:hAnsi="Arial" w:cs="Arial"/>
        </w:rPr>
        <w:t xml:space="preserve">, </w:t>
      </w:r>
      <w:r w:rsidR="00050867">
        <w:rPr>
          <w:rFonts w:ascii="Arial" w:hAnsi="Arial" w:cs="Arial"/>
        </w:rPr>
        <w:t>mismo</w:t>
      </w:r>
      <w:r w:rsidR="003A1BFB">
        <w:rPr>
          <w:rFonts w:ascii="Arial" w:hAnsi="Arial" w:cs="Arial"/>
        </w:rPr>
        <w:t xml:space="preserve"> que se pagará en el mes de </w:t>
      </w:r>
      <w:r w:rsidR="00F42E88">
        <w:rPr>
          <w:rFonts w:ascii="Arial" w:hAnsi="Arial" w:cs="Arial"/>
        </w:rPr>
        <w:t>octubre</w:t>
      </w:r>
      <w:r w:rsidR="0033437A">
        <w:rPr>
          <w:rFonts w:ascii="Arial" w:hAnsi="Arial" w:cs="Arial"/>
        </w:rPr>
        <w:t xml:space="preserve"> </w:t>
      </w:r>
      <w:r w:rsidR="003A1BFB">
        <w:rPr>
          <w:rFonts w:ascii="Arial" w:hAnsi="Arial" w:cs="Arial"/>
        </w:rPr>
        <w:t xml:space="preserve">para el </w:t>
      </w:r>
      <w:r w:rsidR="00050867">
        <w:rPr>
          <w:rFonts w:ascii="Arial" w:hAnsi="Arial" w:cs="Arial"/>
        </w:rPr>
        <w:t>e</w:t>
      </w:r>
      <w:r w:rsidR="00F42E88">
        <w:rPr>
          <w:rFonts w:ascii="Arial" w:hAnsi="Arial" w:cs="Arial"/>
        </w:rPr>
        <w:t>ntero de contribuciones al SAT, así mismo se realiza la cancelación de las cuentas de deudores de Monica Perla Mendoza y Bancomer por un total de $88,700.00 mismo que fue autorizado por consejo.</w:t>
      </w:r>
    </w:p>
    <w:p w:rsidR="00624859" w:rsidRPr="00624859" w:rsidRDefault="00624859" w:rsidP="00624859">
      <w:pPr>
        <w:ind w:left="709"/>
        <w:jc w:val="both"/>
        <w:rPr>
          <w:rFonts w:ascii="Arial" w:hAnsi="Arial" w:cs="Arial"/>
          <w:b/>
        </w:rPr>
      </w:pPr>
    </w:p>
    <w:p w:rsidR="0049453F" w:rsidRPr="00940B46" w:rsidRDefault="00050867" w:rsidP="00624859">
      <w:pPr>
        <w:ind w:left="709"/>
        <w:jc w:val="both"/>
        <w:rPr>
          <w:rFonts w:ascii="Arial" w:hAnsi="Arial" w:cs="Arial"/>
          <w:b/>
        </w:rPr>
      </w:pPr>
      <w:r>
        <w:rPr>
          <w:rFonts w:ascii="Arial" w:hAnsi="Arial" w:cs="Arial"/>
        </w:rPr>
        <w:t>De igual forma se reporta un saldo en este mes de $</w:t>
      </w:r>
      <w:r w:rsidR="00F42E88">
        <w:rPr>
          <w:rFonts w:ascii="Arial" w:hAnsi="Arial" w:cs="Arial"/>
        </w:rPr>
        <w:t>5</w:t>
      </w:r>
      <w:r w:rsidR="007B6D75">
        <w:rPr>
          <w:rFonts w:ascii="Arial" w:hAnsi="Arial" w:cs="Arial"/>
        </w:rPr>
        <w:t>’</w:t>
      </w:r>
      <w:r w:rsidR="00F65352">
        <w:rPr>
          <w:rFonts w:ascii="Arial" w:hAnsi="Arial" w:cs="Arial"/>
        </w:rPr>
        <w:t>4</w:t>
      </w:r>
      <w:r w:rsidR="00F42E88">
        <w:rPr>
          <w:rFonts w:ascii="Arial" w:hAnsi="Arial" w:cs="Arial"/>
        </w:rPr>
        <w:t>51</w:t>
      </w:r>
      <w:r w:rsidR="00362CAB">
        <w:rPr>
          <w:rFonts w:ascii="Arial" w:hAnsi="Arial" w:cs="Arial"/>
        </w:rPr>
        <w:t>,</w:t>
      </w:r>
      <w:r w:rsidR="00F42E88">
        <w:rPr>
          <w:rFonts w:ascii="Arial" w:hAnsi="Arial" w:cs="Arial"/>
        </w:rPr>
        <w:t>508</w:t>
      </w:r>
      <w:r w:rsidR="00362CAB">
        <w:rPr>
          <w:rFonts w:ascii="Arial" w:hAnsi="Arial" w:cs="Arial"/>
        </w:rPr>
        <w:t>.</w:t>
      </w:r>
      <w:r w:rsidR="00F42E88">
        <w:rPr>
          <w:rFonts w:ascii="Arial" w:hAnsi="Arial" w:cs="Arial"/>
        </w:rPr>
        <w:t>76</w:t>
      </w:r>
      <w:r w:rsidR="00907D1D">
        <w:rPr>
          <w:rFonts w:ascii="Arial" w:hAnsi="Arial" w:cs="Arial"/>
        </w:rPr>
        <w:t>.</w:t>
      </w:r>
      <w:r>
        <w:rPr>
          <w:rFonts w:ascii="Arial" w:hAnsi="Arial" w:cs="Arial"/>
        </w:rPr>
        <w:t xml:space="preserve"> </w:t>
      </w:r>
    </w:p>
    <w:p w:rsidR="00940B46" w:rsidRDefault="00940B46" w:rsidP="00940B46">
      <w:pPr>
        <w:jc w:val="both"/>
        <w:rPr>
          <w:rFonts w:ascii="Arial" w:hAnsi="Arial" w:cs="Arial"/>
          <w:b/>
        </w:rPr>
      </w:pPr>
    </w:p>
    <w:tbl>
      <w:tblPr>
        <w:tblW w:w="8624" w:type="dxa"/>
        <w:tblInd w:w="354" w:type="dxa"/>
        <w:tblCellMar>
          <w:left w:w="70" w:type="dxa"/>
          <w:right w:w="70" w:type="dxa"/>
        </w:tblCellMar>
        <w:tblLook w:val="04A0" w:firstRow="1" w:lastRow="0" w:firstColumn="1" w:lastColumn="0" w:noHBand="0" w:noVBand="1"/>
      </w:tblPr>
      <w:tblGrid>
        <w:gridCol w:w="3908"/>
        <w:gridCol w:w="1572"/>
        <w:gridCol w:w="1572"/>
        <w:gridCol w:w="1572"/>
      </w:tblGrid>
      <w:tr w:rsidR="009C05BD" w:rsidRPr="009C05BD" w:rsidTr="009C05BD">
        <w:trPr>
          <w:trHeight w:val="299"/>
          <w:tblHeader/>
        </w:trPr>
        <w:tc>
          <w:tcPr>
            <w:tcW w:w="390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9C05BD" w:rsidRPr="009C05BD" w:rsidRDefault="009C05BD" w:rsidP="009C05BD">
            <w:pPr>
              <w:overflowPunct/>
              <w:autoSpaceDE/>
              <w:autoSpaceDN/>
              <w:adjustRightInd/>
              <w:jc w:val="center"/>
              <w:textAlignment w:val="auto"/>
              <w:rPr>
                <w:rFonts w:ascii="Verdana" w:hAnsi="Verdana"/>
                <w:b/>
                <w:bCs/>
                <w:sz w:val="16"/>
                <w:lang w:eastAsia="es-MX"/>
              </w:rPr>
            </w:pPr>
            <w:r w:rsidRPr="009C05BD">
              <w:rPr>
                <w:rFonts w:ascii="Verdana" w:hAnsi="Verdana"/>
                <w:b/>
                <w:bCs/>
                <w:sz w:val="16"/>
                <w:lang w:eastAsia="es-MX"/>
              </w:rPr>
              <w:t>CONCEPTO</w:t>
            </w:r>
          </w:p>
        </w:tc>
        <w:tc>
          <w:tcPr>
            <w:tcW w:w="1572" w:type="dxa"/>
            <w:tcBorders>
              <w:top w:val="single" w:sz="8" w:space="0" w:color="auto"/>
              <w:left w:val="nil"/>
              <w:bottom w:val="single" w:sz="8" w:space="0" w:color="auto"/>
              <w:right w:val="single" w:sz="8" w:space="0" w:color="auto"/>
            </w:tcBorders>
            <w:shd w:val="clear" w:color="000000" w:fill="C0C0C0"/>
            <w:noWrap/>
            <w:vAlign w:val="bottom"/>
            <w:hideMark/>
          </w:tcPr>
          <w:p w:rsidR="009C05BD" w:rsidRPr="009C05BD" w:rsidRDefault="009C05BD" w:rsidP="009C05BD">
            <w:pPr>
              <w:overflowPunct/>
              <w:autoSpaceDE/>
              <w:autoSpaceDN/>
              <w:adjustRightInd/>
              <w:jc w:val="center"/>
              <w:textAlignment w:val="auto"/>
              <w:rPr>
                <w:rFonts w:ascii="Verdana" w:hAnsi="Verdana"/>
                <w:b/>
                <w:bCs/>
                <w:sz w:val="16"/>
                <w:lang w:eastAsia="es-MX"/>
              </w:rPr>
            </w:pPr>
            <w:r w:rsidRPr="009C05BD">
              <w:rPr>
                <w:rFonts w:ascii="Verdana" w:hAnsi="Verdana"/>
                <w:b/>
                <w:bCs/>
                <w:sz w:val="16"/>
                <w:lang w:eastAsia="es-MX"/>
              </w:rPr>
              <w:t>AGOSTO</w:t>
            </w:r>
          </w:p>
        </w:tc>
        <w:tc>
          <w:tcPr>
            <w:tcW w:w="1572" w:type="dxa"/>
            <w:tcBorders>
              <w:top w:val="single" w:sz="8" w:space="0" w:color="auto"/>
              <w:left w:val="nil"/>
              <w:bottom w:val="single" w:sz="8" w:space="0" w:color="auto"/>
              <w:right w:val="single" w:sz="8" w:space="0" w:color="auto"/>
            </w:tcBorders>
            <w:shd w:val="clear" w:color="000000" w:fill="C0C0C0"/>
            <w:noWrap/>
            <w:vAlign w:val="bottom"/>
            <w:hideMark/>
          </w:tcPr>
          <w:p w:rsidR="009C05BD" w:rsidRPr="009C05BD" w:rsidRDefault="009C05BD" w:rsidP="009C05BD">
            <w:pPr>
              <w:overflowPunct/>
              <w:autoSpaceDE/>
              <w:autoSpaceDN/>
              <w:adjustRightInd/>
              <w:jc w:val="center"/>
              <w:textAlignment w:val="auto"/>
              <w:rPr>
                <w:rFonts w:ascii="Verdana" w:hAnsi="Verdana"/>
                <w:b/>
                <w:bCs/>
                <w:sz w:val="16"/>
                <w:lang w:eastAsia="es-MX"/>
              </w:rPr>
            </w:pPr>
            <w:r w:rsidRPr="009C05BD">
              <w:rPr>
                <w:rFonts w:ascii="Verdana" w:hAnsi="Verdana"/>
                <w:b/>
                <w:bCs/>
                <w:sz w:val="16"/>
                <w:lang w:eastAsia="es-MX"/>
              </w:rPr>
              <w:t>SEPTIEMBRE</w:t>
            </w:r>
          </w:p>
        </w:tc>
        <w:tc>
          <w:tcPr>
            <w:tcW w:w="1572" w:type="dxa"/>
            <w:tcBorders>
              <w:top w:val="single" w:sz="8" w:space="0" w:color="auto"/>
              <w:left w:val="nil"/>
              <w:bottom w:val="single" w:sz="8" w:space="0" w:color="auto"/>
              <w:right w:val="single" w:sz="8" w:space="0" w:color="auto"/>
            </w:tcBorders>
            <w:shd w:val="clear" w:color="000000" w:fill="C0C0C0"/>
            <w:noWrap/>
            <w:vAlign w:val="bottom"/>
            <w:hideMark/>
          </w:tcPr>
          <w:p w:rsidR="009C05BD" w:rsidRPr="009C05BD" w:rsidRDefault="009C05BD" w:rsidP="009C05BD">
            <w:pPr>
              <w:overflowPunct/>
              <w:autoSpaceDE/>
              <w:autoSpaceDN/>
              <w:adjustRightInd/>
              <w:jc w:val="center"/>
              <w:textAlignment w:val="auto"/>
              <w:rPr>
                <w:rFonts w:ascii="Verdana" w:hAnsi="Verdana"/>
                <w:b/>
                <w:bCs/>
                <w:sz w:val="16"/>
                <w:lang w:eastAsia="es-MX"/>
              </w:rPr>
            </w:pPr>
            <w:r w:rsidRPr="009C05BD">
              <w:rPr>
                <w:rFonts w:ascii="Verdana" w:hAnsi="Verdana"/>
                <w:b/>
                <w:bCs/>
                <w:sz w:val="16"/>
                <w:lang w:eastAsia="es-MX"/>
              </w:rPr>
              <w:t>VARIACION</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lastRenderedPageBreak/>
              <w:t>CXC VENTA DE BIENES Y PRESTACION DE SERVICIOS</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218,615.17</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301,645.17</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83,030.00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Corporación atsa, s.a. de C.V.</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10,800.00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-10,800.00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Consejo de ciencia y tecnología del estado de Quer</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32,000.00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32,000.00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Mitsubishi de México s.a. de C.V.</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8,000.00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-8,000.00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Swoboda mechatronics s.a. de C.V.</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10,275.00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-10,275.00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Grupo industrial del parque, s.a. de c.v.</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5,200.00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10,400.00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5,200.00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Harrington industrial plastic de México, s. de r.l</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1,665.00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-1,665.00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PPG Industries de México sa de cv</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13,850.00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10,550.00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-3,300.00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Tecnofarma s.a. de c.v.</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162,925.17</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162,925.17</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Metalinspec laboratorios, s.a. de c.v.</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3,600.00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21,000.00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17,400.00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Sandvik de México, s.a. de c.v.</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2,300.00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2,300.00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Embotelladora Aga del centro, s.a. de c.v.</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45,000.00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45,000.00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Municipio de Querétaro</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17,470.00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17,470.00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CXC ENTIDADES FEDERATIVAS Y MUNICIPIOS</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1,109,939.56</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5,118,152.47</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4,008,212.91</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Gobierno del estado de Querétaro</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1,109,939.56</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1,131,773.47</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21,833.91</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Secretaria de educación publica</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3,986,379.00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3,986,379.00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CXC RECURSO MONETARIOS FEDERALES SUSTRAIDOS O EXTR</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81,800.00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-81,800.00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Bancomer Cta. 10196</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81,800.00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-81,800.00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DEUDORES DIVERSOS POR COBRAR A CORTO PLAZO</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67,958.59</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31,711.12</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-36,247.47</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Juan Gabriel Moreno Dircio</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3,480.00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-3,480.00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Mónica Perla Mendoza</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6,900.00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-6,900.00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Fidencio Díaz Méndez</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-544.00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-544.00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Constantino Arizmendi Martínez</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Julio Cesar Gutiérrez Villareal</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3,000.00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-3,000.00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Rufino Alberto Chávez Esquivel</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6,000.00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6,000.00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Wendy América Maldonado Morales</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6,900.00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3,045.60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-3,854.40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Enrique Morín Martínez</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1,992.00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1,992.00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Elvia Alanís Cruz</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Adrián Bocanegra González</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-403.00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-403.00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Luz Carmen Castillo Martínez</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10.10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-10.10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David García Pérez</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-0.01</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2,579.99</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2,580.00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Claudia Patricia Trejo Díaz</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3,500.00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3,500.00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Jorge Rafael Gallegos Tapia</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22,000.00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3,297.02</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-18,702.98</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Felipe Samuel Tovar Pacheco</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Demetrio Paiz Bárcena</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7,344.99</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-7,344.99</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Alberto Antonio Chavero Osuna</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1,291.00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1,291.00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Nader Hassan Gaspar Tovar</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16,000.00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1,100.00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-14,900.00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Martin Eugenio Uribe Aguilar</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-778.00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778.00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lastRenderedPageBreak/>
              <w:t>Benito Guerrero Ruiz</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3,092.51</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892.51</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-2,200.00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Juan Gabriel Moreno Dircio</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4,180.00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4,180.00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Ruperto Yáñez Martínez</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1,290.00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1,290.00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Sergio Armando Gómez Moreno</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1,290.00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1,290.00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Bernardo Chávez García</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950.00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950.00</w:t>
            </w:r>
          </w:p>
        </w:tc>
      </w:tr>
      <w:tr w:rsidR="009C05BD" w:rsidRPr="009C05BD" w:rsidTr="009C05BD">
        <w:trPr>
          <w:trHeight w:val="283"/>
        </w:trPr>
        <w:tc>
          <w:tcPr>
            <w:tcW w:w="3908" w:type="dxa"/>
            <w:tcBorders>
              <w:top w:val="nil"/>
              <w:left w:val="single" w:sz="8" w:space="0" w:color="auto"/>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textAlignment w:val="auto"/>
              <w:rPr>
                <w:rFonts w:ascii="Verdana" w:hAnsi="Verdana"/>
                <w:sz w:val="16"/>
                <w:lang w:eastAsia="es-MX"/>
              </w:rPr>
            </w:pPr>
            <w:r w:rsidRPr="009C05BD">
              <w:rPr>
                <w:rFonts w:ascii="Verdana" w:hAnsi="Verdana"/>
                <w:sz w:val="16"/>
                <w:lang w:eastAsia="es-MX"/>
              </w:rPr>
              <w:t>Laura Verónica Alemán Galván</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0.00</w:t>
            </w:r>
          </w:p>
        </w:tc>
        <w:tc>
          <w:tcPr>
            <w:tcW w:w="1572" w:type="dxa"/>
            <w:tcBorders>
              <w:top w:val="nil"/>
              <w:left w:val="nil"/>
              <w:bottom w:val="nil"/>
              <w:right w:val="single" w:sz="8" w:space="0" w:color="auto"/>
            </w:tcBorders>
            <w:shd w:val="clear" w:color="auto" w:fill="auto"/>
            <w:noWrap/>
            <w:vAlign w:val="bottom"/>
            <w:hideMark/>
          </w:tcPr>
          <w:p w:rsidR="009C05BD" w:rsidRPr="009C05BD" w:rsidRDefault="009C05BD" w:rsidP="009C05BD">
            <w:pPr>
              <w:overflowPunct/>
              <w:autoSpaceDE/>
              <w:autoSpaceDN/>
              <w:adjustRightInd/>
              <w:jc w:val="right"/>
              <w:textAlignment w:val="auto"/>
              <w:rPr>
                <w:rFonts w:ascii="Verdana" w:hAnsi="Verdana"/>
                <w:sz w:val="16"/>
                <w:lang w:eastAsia="es-MX"/>
              </w:rPr>
            </w:pPr>
            <w:r w:rsidRPr="009C05BD">
              <w:rPr>
                <w:rFonts w:ascii="Verdana" w:hAnsi="Verdana"/>
                <w:sz w:val="16"/>
                <w:lang w:eastAsia="es-MX"/>
              </w:rPr>
              <w:t>1.00</w:t>
            </w:r>
          </w:p>
        </w:tc>
      </w:tr>
      <w:tr w:rsidR="009C05BD" w:rsidRPr="009C05BD" w:rsidTr="009C05BD">
        <w:trPr>
          <w:trHeight w:val="283"/>
        </w:trPr>
        <w:tc>
          <w:tcPr>
            <w:tcW w:w="3908"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9C05BD" w:rsidRPr="009C05BD" w:rsidRDefault="009C05BD" w:rsidP="009C05BD">
            <w:pPr>
              <w:overflowPunct/>
              <w:autoSpaceDE/>
              <w:autoSpaceDN/>
              <w:adjustRightInd/>
              <w:textAlignment w:val="auto"/>
              <w:rPr>
                <w:rFonts w:ascii="Verdana" w:hAnsi="Verdana"/>
                <w:b/>
                <w:bCs/>
                <w:sz w:val="16"/>
                <w:lang w:eastAsia="es-MX"/>
              </w:rPr>
            </w:pPr>
            <w:r w:rsidRPr="009C05BD">
              <w:rPr>
                <w:rFonts w:ascii="Verdana" w:hAnsi="Verdana"/>
                <w:b/>
                <w:bCs/>
                <w:sz w:val="16"/>
                <w:lang w:eastAsia="es-MX"/>
              </w:rPr>
              <w:t>DERECHOS A RECIBIR EFECTIVO O EQUIVALENTES</w:t>
            </w:r>
          </w:p>
        </w:tc>
        <w:tc>
          <w:tcPr>
            <w:tcW w:w="1572" w:type="dxa"/>
            <w:tcBorders>
              <w:top w:val="single" w:sz="4" w:space="0" w:color="auto"/>
              <w:left w:val="nil"/>
              <w:bottom w:val="single" w:sz="4" w:space="0" w:color="auto"/>
              <w:right w:val="single" w:sz="8" w:space="0" w:color="auto"/>
            </w:tcBorders>
            <w:shd w:val="clear" w:color="000000" w:fill="F2F2F2"/>
            <w:noWrap/>
            <w:vAlign w:val="bottom"/>
            <w:hideMark/>
          </w:tcPr>
          <w:p w:rsidR="009C05BD" w:rsidRPr="009C05BD" w:rsidRDefault="009C05BD" w:rsidP="009C05BD">
            <w:pPr>
              <w:overflowPunct/>
              <w:autoSpaceDE/>
              <w:autoSpaceDN/>
              <w:adjustRightInd/>
              <w:jc w:val="right"/>
              <w:textAlignment w:val="auto"/>
              <w:rPr>
                <w:rFonts w:ascii="Verdana" w:hAnsi="Verdana"/>
                <w:b/>
                <w:bCs/>
                <w:sz w:val="16"/>
                <w:lang w:eastAsia="es-MX"/>
              </w:rPr>
            </w:pPr>
            <w:r w:rsidRPr="009C05BD">
              <w:rPr>
                <w:rFonts w:ascii="Verdana" w:hAnsi="Verdana"/>
                <w:b/>
                <w:bCs/>
                <w:sz w:val="16"/>
                <w:lang w:eastAsia="es-MX"/>
              </w:rPr>
              <w:t>1,478,313.32</w:t>
            </w:r>
          </w:p>
        </w:tc>
        <w:tc>
          <w:tcPr>
            <w:tcW w:w="1572" w:type="dxa"/>
            <w:tcBorders>
              <w:top w:val="single" w:sz="4" w:space="0" w:color="auto"/>
              <w:left w:val="nil"/>
              <w:bottom w:val="single" w:sz="4" w:space="0" w:color="auto"/>
              <w:right w:val="single" w:sz="8" w:space="0" w:color="auto"/>
            </w:tcBorders>
            <w:shd w:val="clear" w:color="000000" w:fill="F2F2F2"/>
            <w:noWrap/>
            <w:vAlign w:val="bottom"/>
            <w:hideMark/>
          </w:tcPr>
          <w:p w:rsidR="009C05BD" w:rsidRPr="009C05BD" w:rsidRDefault="009C05BD" w:rsidP="009C05BD">
            <w:pPr>
              <w:overflowPunct/>
              <w:autoSpaceDE/>
              <w:autoSpaceDN/>
              <w:adjustRightInd/>
              <w:jc w:val="right"/>
              <w:textAlignment w:val="auto"/>
              <w:rPr>
                <w:rFonts w:ascii="Verdana" w:hAnsi="Verdana"/>
                <w:b/>
                <w:bCs/>
                <w:sz w:val="16"/>
                <w:lang w:eastAsia="es-MX"/>
              </w:rPr>
            </w:pPr>
            <w:r w:rsidRPr="009C05BD">
              <w:rPr>
                <w:rFonts w:ascii="Verdana" w:hAnsi="Verdana"/>
                <w:b/>
                <w:bCs/>
                <w:sz w:val="16"/>
                <w:lang w:eastAsia="es-MX"/>
              </w:rPr>
              <w:t>5,451,508.76</w:t>
            </w:r>
          </w:p>
        </w:tc>
        <w:tc>
          <w:tcPr>
            <w:tcW w:w="1572" w:type="dxa"/>
            <w:tcBorders>
              <w:top w:val="single" w:sz="4" w:space="0" w:color="auto"/>
              <w:left w:val="nil"/>
              <w:bottom w:val="single" w:sz="4" w:space="0" w:color="auto"/>
              <w:right w:val="single" w:sz="4" w:space="0" w:color="auto"/>
            </w:tcBorders>
            <w:shd w:val="clear" w:color="000000" w:fill="F2F2F2"/>
            <w:noWrap/>
            <w:vAlign w:val="bottom"/>
            <w:hideMark/>
          </w:tcPr>
          <w:p w:rsidR="009C05BD" w:rsidRPr="009C05BD" w:rsidRDefault="009C05BD" w:rsidP="009C05BD">
            <w:pPr>
              <w:overflowPunct/>
              <w:autoSpaceDE/>
              <w:autoSpaceDN/>
              <w:adjustRightInd/>
              <w:jc w:val="right"/>
              <w:textAlignment w:val="auto"/>
              <w:rPr>
                <w:rFonts w:ascii="Verdana" w:hAnsi="Verdana"/>
                <w:b/>
                <w:bCs/>
                <w:sz w:val="16"/>
                <w:lang w:eastAsia="es-MX"/>
              </w:rPr>
            </w:pPr>
            <w:r w:rsidRPr="009C05BD">
              <w:rPr>
                <w:rFonts w:ascii="Verdana" w:hAnsi="Verdana"/>
                <w:b/>
                <w:bCs/>
                <w:sz w:val="16"/>
                <w:lang w:eastAsia="es-MX"/>
              </w:rPr>
              <w:t>3,973,195.44</w:t>
            </w:r>
          </w:p>
        </w:tc>
      </w:tr>
    </w:tbl>
    <w:p w:rsidR="000E493F" w:rsidRPr="003C38F0" w:rsidRDefault="000E493F" w:rsidP="00033C7D">
      <w:pPr>
        <w:ind w:firstLine="709"/>
        <w:jc w:val="both"/>
        <w:rPr>
          <w:rFonts w:ascii="Arial" w:hAnsi="Arial" w:cs="Arial"/>
          <w:b/>
          <w:sz w:val="8"/>
        </w:rPr>
      </w:pPr>
    </w:p>
    <w:p w:rsidR="00557164" w:rsidRDefault="00557164" w:rsidP="00033C7D">
      <w:pPr>
        <w:ind w:firstLine="709"/>
        <w:jc w:val="both"/>
        <w:rPr>
          <w:rFonts w:ascii="Arial" w:hAnsi="Arial" w:cs="Arial"/>
          <w:b/>
        </w:rPr>
      </w:pPr>
    </w:p>
    <w:p w:rsidR="00033C7D" w:rsidRPr="00687631" w:rsidRDefault="00033C7D" w:rsidP="00033C7D">
      <w:pPr>
        <w:ind w:firstLine="709"/>
        <w:jc w:val="both"/>
        <w:rPr>
          <w:rFonts w:ascii="Arial" w:hAnsi="Arial" w:cs="Arial"/>
          <w:b/>
        </w:rPr>
      </w:pPr>
      <w:r w:rsidRPr="00687631">
        <w:rPr>
          <w:rFonts w:ascii="Arial" w:hAnsi="Arial" w:cs="Arial"/>
          <w:b/>
        </w:rPr>
        <w:t>Derechos a recibir en bienes y servicios:</w:t>
      </w:r>
    </w:p>
    <w:p w:rsidR="00BD7CFB" w:rsidRPr="00687631" w:rsidRDefault="00BD7CFB" w:rsidP="00BD7CFB">
      <w:pPr>
        <w:ind w:firstLine="709"/>
        <w:jc w:val="both"/>
        <w:rPr>
          <w:rFonts w:ascii="Arial" w:hAnsi="Arial" w:cs="Arial"/>
          <w:b/>
        </w:rPr>
      </w:pPr>
    </w:p>
    <w:p w:rsidR="00020457" w:rsidRDefault="00020457" w:rsidP="0012680D">
      <w:pPr>
        <w:numPr>
          <w:ilvl w:val="1"/>
          <w:numId w:val="1"/>
        </w:numPr>
        <w:ind w:left="709" w:hanging="425"/>
        <w:jc w:val="both"/>
        <w:rPr>
          <w:rFonts w:ascii="Arial" w:hAnsi="Arial" w:cs="Arial"/>
        </w:rPr>
      </w:pPr>
      <w:r w:rsidRPr="00687631">
        <w:rPr>
          <w:rFonts w:ascii="Arial" w:hAnsi="Arial" w:cs="Arial"/>
        </w:rPr>
        <w:t xml:space="preserve">El saldo de la cuenta Anticipo </w:t>
      </w:r>
      <w:r w:rsidR="00050867" w:rsidRPr="00687631">
        <w:rPr>
          <w:rFonts w:ascii="Arial" w:hAnsi="Arial" w:cs="Arial"/>
        </w:rPr>
        <w:t xml:space="preserve">Proveedores </w:t>
      </w:r>
      <w:r w:rsidR="00B634DA">
        <w:rPr>
          <w:rFonts w:ascii="Arial" w:hAnsi="Arial" w:cs="Arial"/>
        </w:rPr>
        <w:t>al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050867">
        <w:rPr>
          <w:rFonts w:ascii="Arial" w:hAnsi="Arial" w:cs="Arial"/>
        </w:rPr>
        <w:t xml:space="preserve">, </w:t>
      </w:r>
      <w:r w:rsidRPr="00687631">
        <w:rPr>
          <w:rFonts w:ascii="Arial" w:hAnsi="Arial" w:cs="Arial"/>
        </w:rPr>
        <w:t xml:space="preserve">se integra de los pagos realizados a proveedores que por la naturaleza del servicio requieren el pago de forma anticipada de acuerdo a las políticas </w:t>
      </w:r>
      <w:r w:rsidR="00050867">
        <w:rPr>
          <w:rFonts w:ascii="Arial" w:hAnsi="Arial" w:cs="Arial"/>
        </w:rPr>
        <w:t>establecidas por la Universidad, como sigue:</w:t>
      </w:r>
    </w:p>
    <w:p w:rsidR="002650B2" w:rsidRDefault="002650B2" w:rsidP="00020457">
      <w:pPr>
        <w:ind w:left="709"/>
        <w:jc w:val="both"/>
        <w:rPr>
          <w:rFonts w:ascii="Arial" w:hAnsi="Arial" w:cs="Arial"/>
        </w:rPr>
      </w:pPr>
    </w:p>
    <w:p w:rsidR="00335BE2" w:rsidRDefault="00335BE2" w:rsidP="00020457">
      <w:pPr>
        <w:ind w:left="709"/>
        <w:jc w:val="both"/>
        <w:rPr>
          <w:rFonts w:ascii="Arial" w:hAnsi="Arial" w:cs="Arial"/>
        </w:rPr>
      </w:pPr>
    </w:p>
    <w:tbl>
      <w:tblPr>
        <w:tblW w:w="8587" w:type="dxa"/>
        <w:tblInd w:w="354" w:type="dxa"/>
        <w:tblCellMar>
          <w:left w:w="70" w:type="dxa"/>
          <w:right w:w="70" w:type="dxa"/>
        </w:tblCellMar>
        <w:tblLook w:val="04A0" w:firstRow="1" w:lastRow="0" w:firstColumn="1" w:lastColumn="0" w:noHBand="0" w:noVBand="1"/>
      </w:tblPr>
      <w:tblGrid>
        <w:gridCol w:w="4023"/>
        <w:gridCol w:w="1476"/>
        <w:gridCol w:w="1605"/>
        <w:gridCol w:w="1483"/>
      </w:tblGrid>
      <w:tr w:rsidR="00C33A32" w:rsidRPr="00C33A32" w:rsidTr="00C33A32">
        <w:trPr>
          <w:trHeight w:val="249"/>
          <w:tblHeader/>
        </w:trPr>
        <w:tc>
          <w:tcPr>
            <w:tcW w:w="402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C33A32" w:rsidRPr="00C33A32" w:rsidRDefault="00C33A32" w:rsidP="00C33A32">
            <w:pPr>
              <w:overflowPunct/>
              <w:autoSpaceDE/>
              <w:autoSpaceDN/>
              <w:adjustRightInd/>
              <w:jc w:val="center"/>
              <w:textAlignment w:val="auto"/>
              <w:rPr>
                <w:rFonts w:ascii="Verdana" w:hAnsi="Verdana"/>
                <w:b/>
                <w:bCs/>
                <w:sz w:val="16"/>
                <w:lang w:eastAsia="es-MX"/>
              </w:rPr>
            </w:pPr>
            <w:r w:rsidRPr="00C33A32">
              <w:rPr>
                <w:rFonts w:ascii="Verdana" w:hAnsi="Verdana"/>
                <w:b/>
                <w:bCs/>
                <w:sz w:val="16"/>
                <w:lang w:eastAsia="es-MX"/>
              </w:rPr>
              <w:t>CONCEPTO</w:t>
            </w:r>
          </w:p>
        </w:tc>
        <w:tc>
          <w:tcPr>
            <w:tcW w:w="1476" w:type="dxa"/>
            <w:tcBorders>
              <w:top w:val="single" w:sz="8" w:space="0" w:color="auto"/>
              <w:left w:val="nil"/>
              <w:bottom w:val="single" w:sz="8" w:space="0" w:color="auto"/>
              <w:right w:val="single" w:sz="8" w:space="0" w:color="auto"/>
            </w:tcBorders>
            <w:shd w:val="clear" w:color="000000" w:fill="C0C0C0"/>
            <w:noWrap/>
            <w:vAlign w:val="bottom"/>
            <w:hideMark/>
          </w:tcPr>
          <w:p w:rsidR="00C33A32" w:rsidRPr="00C33A32" w:rsidRDefault="00C33A32" w:rsidP="00C33A32">
            <w:pPr>
              <w:overflowPunct/>
              <w:autoSpaceDE/>
              <w:autoSpaceDN/>
              <w:adjustRightInd/>
              <w:jc w:val="center"/>
              <w:textAlignment w:val="auto"/>
              <w:rPr>
                <w:rFonts w:ascii="Verdana" w:hAnsi="Verdana"/>
                <w:b/>
                <w:bCs/>
                <w:sz w:val="16"/>
                <w:lang w:eastAsia="es-MX"/>
              </w:rPr>
            </w:pPr>
            <w:r w:rsidRPr="00C33A32">
              <w:rPr>
                <w:rFonts w:ascii="Verdana" w:hAnsi="Verdana"/>
                <w:b/>
                <w:bCs/>
                <w:sz w:val="16"/>
                <w:lang w:eastAsia="es-MX"/>
              </w:rPr>
              <w:t>AGOSTO</w:t>
            </w:r>
          </w:p>
        </w:tc>
        <w:tc>
          <w:tcPr>
            <w:tcW w:w="1605" w:type="dxa"/>
            <w:tcBorders>
              <w:top w:val="single" w:sz="8" w:space="0" w:color="auto"/>
              <w:left w:val="nil"/>
              <w:bottom w:val="single" w:sz="8" w:space="0" w:color="auto"/>
              <w:right w:val="single" w:sz="8" w:space="0" w:color="auto"/>
            </w:tcBorders>
            <w:shd w:val="clear" w:color="000000" w:fill="C0C0C0"/>
            <w:noWrap/>
            <w:vAlign w:val="bottom"/>
            <w:hideMark/>
          </w:tcPr>
          <w:p w:rsidR="00C33A32" w:rsidRPr="00C33A32" w:rsidRDefault="00C33A32" w:rsidP="00C33A32">
            <w:pPr>
              <w:overflowPunct/>
              <w:autoSpaceDE/>
              <w:autoSpaceDN/>
              <w:adjustRightInd/>
              <w:jc w:val="center"/>
              <w:textAlignment w:val="auto"/>
              <w:rPr>
                <w:rFonts w:ascii="Verdana" w:hAnsi="Verdana"/>
                <w:b/>
                <w:bCs/>
                <w:sz w:val="16"/>
                <w:lang w:eastAsia="es-MX"/>
              </w:rPr>
            </w:pPr>
            <w:r w:rsidRPr="00C33A32">
              <w:rPr>
                <w:rFonts w:ascii="Verdana" w:hAnsi="Verdana"/>
                <w:b/>
                <w:bCs/>
                <w:sz w:val="16"/>
                <w:lang w:eastAsia="es-MX"/>
              </w:rPr>
              <w:t>SEPTIEMBRE</w:t>
            </w:r>
          </w:p>
        </w:tc>
        <w:tc>
          <w:tcPr>
            <w:tcW w:w="1483" w:type="dxa"/>
            <w:tcBorders>
              <w:top w:val="single" w:sz="8" w:space="0" w:color="auto"/>
              <w:left w:val="nil"/>
              <w:bottom w:val="single" w:sz="8" w:space="0" w:color="auto"/>
              <w:right w:val="single" w:sz="8" w:space="0" w:color="auto"/>
            </w:tcBorders>
            <w:shd w:val="clear" w:color="000000" w:fill="C0C0C0"/>
            <w:noWrap/>
            <w:vAlign w:val="bottom"/>
            <w:hideMark/>
          </w:tcPr>
          <w:p w:rsidR="00C33A32" w:rsidRPr="00C33A32" w:rsidRDefault="00C33A32" w:rsidP="00C33A32">
            <w:pPr>
              <w:overflowPunct/>
              <w:autoSpaceDE/>
              <w:autoSpaceDN/>
              <w:adjustRightInd/>
              <w:jc w:val="center"/>
              <w:textAlignment w:val="auto"/>
              <w:rPr>
                <w:rFonts w:ascii="Verdana" w:hAnsi="Verdana"/>
                <w:b/>
                <w:bCs/>
                <w:sz w:val="16"/>
                <w:lang w:eastAsia="es-MX"/>
              </w:rPr>
            </w:pPr>
            <w:r w:rsidRPr="00C33A32">
              <w:rPr>
                <w:rFonts w:ascii="Verdana" w:hAnsi="Verdana"/>
                <w:b/>
                <w:bCs/>
                <w:sz w:val="16"/>
                <w:lang w:eastAsia="es-MX"/>
              </w:rPr>
              <w:t>VARIACION</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Anticipo a proveedores por adquisición de bienes y</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201,056.90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385,492.19</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184,435.29</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Evolución tecnológica, s.c.</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1,044.00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-1,044.00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Infra, s.a. de c.v.</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5,671.18</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5,671.18</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Sgp operadora de servicios, s.a. de c.v.</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18,026.40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-18,026.40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Francisco Javier Martínez Alvarado</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11,083.99</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11,083.99</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Carlos Rogelio Perez Olvera</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5,651.52</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4,873.16</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-778.36</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Ana María Uribe Olvera</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2,088.00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2,088.00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Evolutecno, s.a. de c.v.</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10,208.00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-10,208.00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Operadora turística gomarti, s.a. de c.v.</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1,450.00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1,450.00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Hules y mangueras j.r., s.a. de c.v.</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4,204.00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4,204.00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Ascensión Raúl Caamaño Uribe</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99,588.32</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99,588.32</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Felipe de Jesús Muñoz Gutiérrez</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1,750.00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-1,750.00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 xml:space="preserve">Control eléctrico y electrónico industrial </w:t>
            </w:r>
            <w:proofErr w:type="spellStart"/>
            <w:r w:rsidRPr="00C33A32">
              <w:rPr>
                <w:rFonts w:ascii="Verdana" w:hAnsi="Verdana"/>
                <w:sz w:val="16"/>
                <w:lang w:eastAsia="es-MX"/>
              </w:rPr>
              <w:t>jfa</w:t>
            </w:r>
            <w:proofErr w:type="spellEnd"/>
            <w:r w:rsidRPr="00C33A32">
              <w:rPr>
                <w:rFonts w:ascii="Verdana" w:hAnsi="Verdana"/>
                <w:sz w:val="16"/>
                <w:lang w:eastAsia="es-MX"/>
              </w:rPr>
              <w:t>, s.</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15,490.00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15,490.00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Compañía hotelera de san juan, s.a. de c.v.</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1,090.00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-1,090.00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Francisco Andablo Márquez</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40,900.00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40,900.00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Universidad tecnológica del suroeste de Guanajuato</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600.00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600.00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Mariella Urquiza Tovar</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15,080.00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15,080.00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Ana María Tolentino Martínez</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22,800.00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-22,800.00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Fibra tv sa de cv</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420.00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420.00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Beatriz Cano Romero</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13,708.88</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2,134.40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-11,574.48</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Ángel Rafael Sánchez Hernández</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10,440.00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-10,440.00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Grupo posadas, s.a.b. de c.v.</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6,565.94</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6,565.94</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Price res, s.a.p.i. de c.v.</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10,588.16</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-10,588.16</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Instituto para el desarrollo técnico de las hacien</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30,000.00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-30,000.00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Noemí Elisa Navarrete Ledesma</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9,000.00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-9,000.00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María Elena Falcón Sánchez</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1,601.00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1,601.00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Jh mills, s.a. de c.v.</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72,500.00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72,500.00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Grupo inmobiliario rischer, s.a. de c.v.</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7,656.00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7,656.00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lastRenderedPageBreak/>
              <w:t>Gerardo Omar Martínez Alvarado</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6,646.80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6,646.80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Fibra hotelera, s.c.</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51,700.00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51,700.00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Rafael Gregg Guzmán</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6,960.00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6,960.00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José Antonio Iturbe Solís</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22,375.00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22,375.00</w:t>
            </w:r>
          </w:p>
        </w:tc>
      </w:tr>
      <w:tr w:rsidR="00C33A32" w:rsidRPr="00C33A32" w:rsidTr="00C33A32">
        <w:trPr>
          <w:trHeight w:val="235"/>
        </w:trPr>
        <w:tc>
          <w:tcPr>
            <w:tcW w:w="4023" w:type="dxa"/>
            <w:tcBorders>
              <w:top w:val="nil"/>
              <w:left w:val="single" w:sz="8" w:space="0" w:color="auto"/>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textAlignment w:val="auto"/>
              <w:rPr>
                <w:rFonts w:ascii="Verdana" w:hAnsi="Verdana"/>
                <w:sz w:val="16"/>
                <w:lang w:eastAsia="es-MX"/>
              </w:rPr>
            </w:pPr>
            <w:r w:rsidRPr="00C33A32">
              <w:rPr>
                <w:rFonts w:ascii="Verdana" w:hAnsi="Verdana"/>
                <w:sz w:val="16"/>
                <w:lang w:eastAsia="es-MX"/>
              </w:rPr>
              <w:t>Corporación centro internacional de marketing terr</w:t>
            </w:r>
          </w:p>
        </w:tc>
        <w:tc>
          <w:tcPr>
            <w:tcW w:w="1476"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0.00</w:t>
            </w:r>
          </w:p>
        </w:tc>
        <w:tc>
          <w:tcPr>
            <w:tcW w:w="1605"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5,904.40</w:t>
            </w:r>
          </w:p>
        </w:tc>
        <w:tc>
          <w:tcPr>
            <w:tcW w:w="1483" w:type="dxa"/>
            <w:tcBorders>
              <w:top w:val="nil"/>
              <w:left w:val="nil"/>
              <w:bottom w:val="nil"/>
              <w:right w:val="single" w:sz="8" w:space="0" w:color="auto"/>
            </w:tcBorders>
            <w:shd w:val="clear" w:color="auto" w:fill="auto"/>
            <w:noWrap/>
            <w:vAlign w:val="bottom"/>
            <w:hideMark/>
          </w:tcPr>
          <w:p w:rsidR="00C33A32" w:rsidRPr="00C33A32" w:rsidRDefault="00C33A32" w:rsidP="00C33A32">
            <w:pPr>
              <w:overflowPunct/>
              <w:autoSpaceDE/>
              <w:autoSpaceDN/>
              <w:adjustRightInd/>
              <w:jc w:val="right"/>
              <w:textAlignment w:val="auto"/>
              <w:rPr>
                <w:rFonts w:ascii="Verdana" w:hAnsi="Verdana"/>
                <w:sz w:val="16"/>
                <w:lang w:eastAsia="es-MX"/>
              </w:rPr>
            </w:pPr>
            <w:r w:rsidRPr="00C33A32">
              <w:rPr>
                <w:rFonts w:ascii="Verdana" w:hAnsi="Verdana"/>
                <w:sz w:val="16"/>
                <w:lang w:eastAsia="es-MX"/>
              </w:rPr>
              <w:t>5,904.40</w:t>
            </w:r>
          </w:p>
        </w:tc>
      </w:tr>
      <w:tr w:rsidR="00C33A32" w:rsidRPr="00C33A32" w:rsidTr="00C33A32">
        <w:trPr>
          <w:trHeight w:val="235"/>
        </w:trPr>
        <w:tc>
          <w:tcPr>
            <w:tcW w:w="4023"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C33A32" w:rsidRPr="00C33A32" w:rsidRDefault="00C33A32" w:rsidP="00C33A32">
            <w:pPr>
              <w:overflowPunct/>
              <w:autoSpaceDE/>
              <w:autoSpaceDN/>
              <w:adjustRightInd/>
              <w:textAlignment w:val="auto"/>
              <w:rPr>
                <w:rFonts w:ascii="Verdana" w:hAnsi="Verdana"/>
                <w:b/>
                <w:bCs/>
                <w:sz w:val="16"/>
                <w:lang w:eastAsia="es-MX"/>
              </w:rPr>
            </w:pPr>
            <w:r w:rsidRPr="00C33A32">
              <w:rPr>
                <w:rFonts w:ascii="Verdana" w:hAnsi="Verdana"/>
                <w:b/>
                <w:bCs/>
                <w:sz w:val="16"/>
                <w:lang w:eastAsia="es-MX"/>
              </w:rPr>
              <w:t>DERECHOS A RECIBIR BIENES O SERVICIOS</w:t>
            </w:r>
          </w:p>
        </w:tc>
        <w:tc>
          <w:tcPr>
            <w:tcW w:w="1476" w:type="dxa"/>
            <w:tcBorders>
              <w:top w:val="single" w:sz="4" w:space="0" w:color="auto"/>
              <w:left w:val="nil"/>
              <w:bottom w:val="single" w:sz="4" w:space="0" w:color="auto"/>
              <w:right w:val="single" w:sz="8" w:space="0" w:color="auto"/>
            </w:tcBorders>
            <w:shd w:val="clear" w:color="000000" w:fill="F2F2F2"/>
            <w:noWrap/>
            <w:vAlign w:val="bottom"/>
            <w:hideMark/>
          </w:tcPr>
          <w:p w:rsidR="00C33A32" w:rsidRPr="00C33A32" w:rsidRDefault="00C33A32" w:rsidP="00C33A32">
            <w:pPr>
              <w:overflowPunct/>
              <w:autoSpaceDE/>
              <w:autoSpaceDN/>
              <w:adjustRightInd/>
              <w:jc w:val="right"/>
              <w:textAlignment w:val="auto"/>
              <w:rPr>
                <w:rFonts w:ascii="Verdana" w:hAnsi="Verdana"/>
                <w:b/>
                <w:bCs/>
                <w:sz w:val="16"/>
                <w:lang w:eastAsia="es-MX"/>
              </w:rPr>
            </w:pPr>
            <w:r w:rsidRPr="00C33A32">
              <w:rPr>
                <w:rFonts w:ascii="Verdana" w:hAnsi="Verdana"/>
                <w:b/>
                <w:bCs/>
                <w:sz w:val="16"/>
                <w:lang w:eastAsia="es-MX"/>
              </w:rPr>
              <w:t>201,056.90</w:t>
            </w:r>
          </w:p>
        </w:tc>
        <w:tc>
          <w:tcPr>
            <w:tcW w:w="1605" w:type="dxa"/>
            <w:tcBorders>
              <w:top w:val="single" w:sz="4" w:space="0" w:color="auto"/>
              <w:left w:val="nil"/>
              <w:bottom w:val="single" w:sz="4" w:space="0" w:color="auto"/>
              <w:right w:val="single" w:sz="8" w:space="0" w:color="auto"/>
            </w:tcBorders>
            <w:shd w:val="clear" w:color="000000" w:fill="F2F2F2"/>
            <w:noWrap/>
            <w:vAlign w:val="bottom"/>
            <w:hideMark/>
          </w:tcPr>
          <w:p w:rsidR="00C33A32" w:rsidRPr="00C33A32" w:rsidRDefault="00C33A32" w:rsidP="00C33A32">
            <w:pPr>
              <w:overflowPunct/>
              <w:autoSpaceDE/>
              <w:autoSpaceDN/>
              <w:adjustRightInd/>
              <w:jc w:val="right"/>
              <w:textAlignment w:val="auto"/>
              <w:rPr>
                <w:rFonts w:ascii="Verdana" w:hAnsi="Verdana"/>
                <w:b/>
                <w:bCs/>
                <w:sz w:val="16"/>
                <w:lang w:eastAsia="es-MX"/>
              </w:rPr>
            </w:pPr>
            <w:r w:rsidRPr="00C33A32">
              <w:rPr>
                <w:rFonts w:ascii="Verdana" w:hAnsi="Verdana"/>
                <w:b/>
                <w:bCs/>
                <w:sz w:val="16"/>
                <w:lang w:eastAsia="es-MX"/>
              </w:rPr>
              <w:t>385,492.19</w:t>
            </w:r>
          </w:p>
        </w:tc>
        <w:tc>
          <w:tcPr>
            <w:tcW w:w="1483" w:type="dxa"/>
            <w:tcBorders>
              <w:top w:val="single" w:sz="4" w:space="0" w:color="auto"/>
              <w:left w:val="nil"/>
              <w:bottom w:val="single" w:sz="4" w:space="0" w:color="auto"/>
              <w:right w:val="single" w:sz="4" w:space="0" w:color="auto"/>
            </w:tcBorders>
            <w:shd w:val="clear" w:color="000000" w:fill="F2F2F2"/>
            <w:noWrap/>
            <w:vAlign w:val="bottom"/>
            <w:hideMark/>
          </w:tcPr>
          <w:p w:rsidR="00C33A32" w:rsidRPr="00C33A32" w:rsidRDefault="00C33A32" w:rsidP="00C33A32">
            <w:pPr>
              <w:overflowPunct/>
              <w:autoSpaceDE/>
              <w:autoSpaceDN/>
              <w:adjustRightInd/>
              <w:jc w:val="right"/>
              <w:textAlignment w:val="auto"/>
              <w:rPr>
                <w:rFonts w:ascii="Verdana" w:hAnsi="Verdana"/>
                <w:b/>
                <w:bCs/>
                <w:sz w:val="16"/>
                <w:lang w:eastAsia="es-MX"/>
              </w:rPr>
            </w:pPr>
            <w:r w:rsidRPr="00C33A32">
              <w:rPr>
                <w:rFonts w:ascii="Verdana" w:hAnsi="Verdana"/>
                <w:b/>
                <w:bCs/>
                <w:sz w:val="16"/>
                <w:lang w:eastAsia="es-MX"/>
              </w:rPr>
              <w:t>184,435.29</w:t>
            </w:r>
          </w:p>
        </w:tc>
      </w:tr>
    </w:tbl>
    <w:p w:rsidR="00731DA6" w:rsidRPr="00C86F8C" w:rsidRDefault="00731DA6" w:rsidP="00020457">
      <w:pPr>
        <w:ind w:left="709"/>
        <w:jc w:val="both"/>
        <w:rPr>
          <w:rFonts w:ascii="Arial" w:hAnsi="Arial" w:cs="Arial"/>
          <w:b/>
          <w:sz w:val="8"/>
        </w:rPr>
      </w:pPr>
    </w:p>
    <w:p w:rsidR="00FC43A0" w:rsidRDefault="00FC43A0" w:rsidP="00020457">
      <w:pPr>
        <w:ind w:left="709"/>
        <w:jc w:val="both"/>
        <w:rPr>
          <w:rFonts w:ascii="Arial" w:hAnsi="Arial" w:cs="Arial"/>
          <w:b/>
        </w:rPr>
      </w:pPr>
    </w:p>
    <w:p w:rsidR="00020457" w:rsidRPr="00687631" w:rsidRDefault="00020457" w:rsidP="00020457">
      <w:pPr>
        <w:ind w:left="709"/>
        <w:jc w:val="both"/>
        <w:rPr>
          <w:rFonts w:ascii="Arial" w:hAnsi="Arial" w:cs="Arial"/>
          <w:b/>
        </w:rPr>
      </w:pPr>
      <w:r w:rsidRPr="00687631">
        <w:rPr>
          <w:rFonts w:ascii="Arial" w:hAnsi="Arial" w:cs="Arial"/>
          <w:b/>
        </w:rPr>
        <w:t>Almacenes</w:t>
      </w:r>
    </w:p>
    <w:p w:rsidR="00020457" w:rsidRPr="00687631" w:rsidRDefault="00020457" w:rsidP="00020457">
      <w:pPr>
        <w:jc w:val="both"/>
        <w:rPr>
          <w:rFonts w:ascii="Arial" w:hAnsi="Arial" w:cs="Arial"/>
          <w:b/>
        </w:rPr>
      </w:pPr>
    </w:p>
    <w:p w:rsidR="00020457" w:rsidRPr="00687631" w:rsidRDefault="00020457" w:rsidP="002417AA">
      <w:pPr>
        <w:numPr>
          <w:ilvl w:val="1"/>
          <w:numId w:val="1"/>
        </w:numPr>
        <w:ind w:left="709" w:hanging="425"/>
        <w:jc w:val="both"/>
        <w:rPr>
          <w:rFonts w:ascii="Arial" w:hAnsi="Arial" w:cs="Arial"/>
          <w:b/>
        </w:rPr>
      </w:pPr>
      <w:r w:rsidRPr="00687631">
        <w:rPr>
          <w:rFonts w:ascii="Arial" w:hAnsi="Arial" w:cs="Arial"/>
        </w:rPr>
        <w:t xml:space="preserve">A partir del 2015 la Universidad Tecnológica implemento un Almacén General </w:t>
      </w:r>
      <w:r w:rsidR="00DF069E" w:rsidRPr="00687631">
        <w:rPr>
          <w:rFonts w:ascii="Arial" w:hAnsi="Arial" w:cs="Arial"/>
        </w:rPr>
        <w:t xml:space="preserve">de materiales y suministros de consumos </w:t>
      </w:r>
      <w:r w:rsidRPr="00687631">
        <w:rPr>
          <w:rFonts w:ascii="Arial" w:hAnsi="Arial" w:cs="Arial"/>
        </w:rPr>
        <w:t>donde se controlan l</w:t>
      </w:r>
      <w:r w:rsidR="00DF069E" w:rsidRPr="00687631">
        <w:rPr>
          <w:rFonts w:ascii="Arial" w:hAnsi="Arial" w:cs="Arial"/>
        </w:rPr>
        <w:t>as</w:t>
      </w:r>
      <w:r w:rsidRPr="00687631">
        <w:rPr>
          <w:rFonts w:ascii="Arial" w:hAnsi="Arial" w:cs="Arial"/>
        </w:rPr>
        <w:t xml:space="preserve"> existencias </w:t>
      </w:r>
      <w:r w:rsidR="00A102BD" w:rsidRPr="00687631">
        <w:rPr>
          <w:rFonts w:ascii="Arial" w:hAnsi="Arial" w:cs="Arial"/>
        </w:rPr>
        <w:t>de papelería</w:t>
      </w:r>
      <w:r w:rsidR="00DF069E" w:rsidRPr="00687631">
        <w:rPr>
          <w:rFonts w:ascii="Arial" w:hAnsi="Arial" w:cs="Arial"/>
        </w:rPr>
        <w:t xml:space="preserve"> y material de limpieza de acuerdo a </w:t>
      </w:r>
      <w:r w:rsidR="007C10E9">
        <w:rPr>
          <w:rFonts w:ascii="Arial" w:hAnsi="Arial" w:cs="Arial"/>
        </w:rPr>
        <w:t>las políticas establecidas por la</w:t>
      </w:r>
      <w:r w:rsidR="00DF069E" w:rsidRPr="00687631">
        <w:rPr>
          <w:rFonts w:ascii="Arial" w:hAnsi="Arial" w:cs="Arial"/>
        </w:rPr>
        <w:t xml:space="preserve"> Universidad cuyo método de valuación es el costo histórico.</w:t>
      </w:r>
      <w:r w:rsidR="00DF069E" w:rsidRPr="00687631">
        <w:rPr>
          <w:rFonts w:ascii="Arial" w:hAnsi="Arial" w:cs="Arial"/>
          <w:b/>
        </w:rPr>
        <w:t xml:space="preserve"> </w:t>
      </w:r>
    </w:p>
    <w:p w:rsidR="008332FF" w:rsidRDefault="008332FF" w:rsidP="0049453F">
      <w:pPr>
        <w:ind w:left="786"/>
        <w:jc w:val="both"/>
        <w:rPr>
          <w:rFonts w:ascii="Arial" w:hAnsi="Arial" w:cs="Arial"/>
          <w:b/>
        </w:rPr>
      </w:pPr>
    </w:p>
    <w:p w:rsidR="004B13EB" w:rsidRDefault="00071761" w:rsidP="00624859">
      <w:pPr>
        <w:ind w:left="786"/>
        <w:jc w:val="both"/>
        <w:rPr>
          <w:rFonts w:ascii="Arial" w:hAnsi="Arial" w:cs="Arial"/>
        </w:rPr>
      </w:pPr>
      <w:r>
        <w:rPr>
          <w:rFonts w:ascii="Arial" w:hAnsi="Arial" w:cs="Arial"/>
        </w:rPr>
        <w:t xml:space="preserve">AL </w:t>
      </w:r>
      <w:r w:rsidR="008B5603">
        <w:rPr>
          <w:rFonts w:ascii="Arial" w:hAnsi="Arial" w:cs="Arial"/>
        </w:rPr>
        <w:t>30 de Septiembre</w:t>
      </w:r>
      <w:r w:rsidR="00C43B04">
        <w:rPr>
          <w:rFonts w:ascii="Arial" w:hAnsi="Arial" w:cs="Arial"/>
        </w:rPr>
        <w:t xml:space="preserve"> del 2017</w:t>
      </w:r>
      <w:r w:rsidR="00DF069E" w:rsidRPr="00687631">
        <w:rPr>
          <w:rFonts w:ascii="Arial" w:hAnsi="Arial" w:cs="Arial"/>
        </w:rPr>
        <w:t>, el saldo de la cuenta de Almacén se integra como sigue:</w:t>
      </w:r>
    </w:p>
    <w:p w:rsidR="008332FF" w:rsidRDefault="008332FF" w:rsidP="00624859">
      <w:pPr>
        <w:ind w:left="786"/>
        <w:jc w:val="both"/>
        <w:rPr>
          <w:rFonts w:ascii="Arial" w:hAnsi="Arial" w:cs="Arial"/>
        </w:rPr>
      </w:pPr>
    </w:p>
    <w:tbl>
      <w:tblPr>
        <w:tblW w:w="8860" w:type="dxa"/>
        <w:tblInd w:w="55" w:type="dxa"/>
        <w:tblCellMar>
          <w:left w:w="70" w:type="dxa"/>
          <w:right w:w="70" w:type="dxa"/>
        </w:tblCellMar>
        <w:tblLook w:val="04A0" w:firstRow="1" w:lastRow="0" w:firstColumn="1" w:lastColumn="0" w:noHBand="0" w:noVBand="1"/>
      </w:tblPr>
      <w:tblGrid>
        <w:gridCol w:w="4283"/>
        <w:gridCol w:w="1462"/>
        <w:gridCol w:w="1619"/>
        <w:gridCol w:w="1496"/>
      </w:tblGrid>
      <w:tr w:rsidR="00935DC9" w:rsidRPr="00935DC9" w:rsidTr="00935DC9">
        <w:trPr>
          <w:trHeight w:val="220"/>
        </w:trPr>
        <w:tc>
          <w:tcPr>
            <w:tcW w:w="428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935DC9" w:rsidRPr="00935DC9" w:rsidRDefault="00935DC9" w:rsidP="00935DC9">
            <w:pPr>
              <w:overflowPunct/>
              <w:autoSpaceDE/>
              <w:autoSpaceDN/>
              <w:adjustRightInd/>
              <w:jc w:val="center"/>
              <w:textAlignment w:val="auto"/>
              <w:rPr>
                <w:rFonts w:ascii="Verdana" w:hAnsi="Verdana"/>
                <w:b/>
                <w:bCs/>
                <w:sz w:val="16"/>
                <w:lang w:eastAsia="es-MX"/>
              </w:rPr>
            </w:pPr>
            <w:r w:rsidRPr="00935DC9">
              <w:rPr>
                <w:rFonts w:ascii="Verdana" w:hAnsi="Verdana"/>
                <w:b/>
                <w:bCs/>
                <w:sz w:val="16"/>
                <w:lang w:eastAsia="es-MX"/>
              </w:rPr>
              <w:t>CONCEPTO</w:t>
            </w:r>
          </w:p>
        </w:tc>
        <w:tc>
          <w:tcPr>
            <w:tcW w:w="1462" w:type="dxa"/>
            <w:tcBorders>
              <w:top w:val="single" w:sz="8" w:space="0" w:color="auto"/>
              <w:left w:val="nil"/>
              <w:bottom w:val="single" w:sz="8" w:space="0" w:color="auto"/>
              <w:right w:val="single" w:sz="8" w:space="0" w:color="auto"/>
            </w:tcBorders>
            <w:shd w:val="clear" w:color="000000" w:fill="C0C0C0"/>
            <w:noWrap/>
            <w:vAlign w:val="bottom"/>
            <w:hideMark/>
          </w:tcPr>
          <w:p w:rsidR="00935DC9" w:rsidRPr="00935DC9" w:rsidRDefault="00935DC9" w:rsidP="00935DC9">
            <w:pPr>
              <w:overflowPunct/>
              <w:autoSpaceDE/>
              <w:autoSpaceDN/>
              <w:adjustRightInd/>
              <w:jc w:val="center"/>
              <w:textAlignment w:val="auto"/>
              <w:rPr>
                <w:rFonts w:ascii="Verdana" w:hAnsi="Verdana"/>
                <w:b/>
                <w:bCs/>
                <w:sz w:val="16"/>
                <w:lang w:eastAsia="es-MX"/>
              </w:rPr>
            </w:pPr>
            <w:r w:rsidRPr="00935DC9">
              <w:rPr>
                <w:rFonts w:ascii="Verdana" w:hAnsi="Verdana"/>
                <w:b/>
                <w:bCs/>
                <w:sz w:val="16"/>
                <w:lang w:eastAsia="es-MX"/>
              </w:rPr>
              <w:t>AGOSTO</w:t>
            </w:r>
          </w:p>
        </w:tc>
        <w:tc>
          <w:tcPr>
            <w:tcW w:w="1619" w:type="dxa"/>
            <w:tcBorders>
              <w:top w:val="single" w:sz="8" w:space="0" w:color="auto"/>
              <w:left w:val="nil"/>
              <w:bottom w:val="single" w:sz="8" w:space="0" w:color="auto"/>
              <w:right w:val="single" w:sz="8" w:space="0" w:color="auto"/>
            </w:tcBorders>
            <w:shd w:val="clear" w:color="000000" w:fill="C0C0C0"/>
            <w:noWrap/>
            <w:vAlign w:val="bottom"/>
            <w:hideMark/>
          </w:tcPr>
          <w:p w:rsidR="00935DC9" w:rsidRPr="00935DC9" w:rsidRDefault="00935DC9" w:rsidP="00935DC9">
            <w:pPr>
              <w:overflowPunct/>
              <w:autoSpaceDE/>
              <w:autoSpaceDN/>
              <w:adjustRightInd/>
              <w:jc w:val="center"/>
              <w:textAlignment w:val="auto"/>
              <w:rPr>
                <w:rFonts w:ascii="Verdana" w:hAnsi="Verdana"/>
                <w:b/>
                <w:bCs/>
                <w:sz w:val="16"/>
                <w:lang w:eastAsia="es-MX"/>
              </w:rPr>
            </w:pPr>
            <w:r w:rsidRPr="00935DC9">
              <w:rPr>
                <w:rFonts w:ascii="Verdana" w:hAnsi="Verdana"/>
                <w:b/>
                <w:bCs/>
                <w:sz w:val="16"/>
                <w:lang w:eastAsia="es-MX"/>
              </w:rPr>
              <w:t>SEPTIEMBRE</w:t>
            </w:r>
          </w:p>
        </w:tc>
        <w:tc>
          <w:tcPr>
            <w:tcW w:w="1496" w:type="dxa"/>
            <w:tcBorders>
              <w:top w:val="single" w:sz="8" w:space="0" w:color="auto"/>
              <w:left w:val="nil"/>
              <w:bottom w:val="single" w:sz="8" w:space="0" w:color="auto"/>
              <w:right w:val="single" w:sz="8" w:space="0" w:color="auto"/>
            </w:tcBorders>
            <w:shd w:val="clear" w:color="000000" w:fill="C0C0C0"/>
            <w:noWrap/>
            <w:vAlign w:val="bottom"/>
            <w:hideMark/>
          </w:tcPr>
          <w:p w:rsidR="00935DC9" w:rsidRPr="00935DC9" w:rsidRDefault="00935DC9" w:rsidP="00935DC9">
            <w:pPr>
              <w:overflowPunct/>
              <w:autoSpaceDE/>
              <w:autoSpaceDN/>
              <w:adjustRightInd/>
              <w:jc w:val="center"/>
              <w:textAlignment w:val="auto"/>
              <w:rPr>
                <w:rFonts w:ascii="Verdana" w:hAnsi="Verdana"/>
                <w:b/>
                <w:bCs/>
                <w:sz w:val="16"/>
                <w:lang w:eastAsia="es-MX"/>
              </w:rPr>
            </w:pPr>
            <w:r w:rsidRPr="00935DC9">
              <w:rPr>
                <w:rFonts w:ascii="Verdana" w:hAnsi="Verdana"/>
                <w:b/>
                <w:bCs/>
                <w:sz w:val="16"/>
                <w:lang w:eastAsia="es-MX"/>
              </w:rPr>
              <w:t>VARIACION</w:t>
            </w:r>
          </w:p>
        </w:tc>
      </w:tr>
      <w:tr w:rsidR="00935DC9" w:rsidRPr="00935DC9" w:rsidTr="00935DC9">
        <w:trPr>
          <w:trHeight w:val="208"/>
        </w:trPr>
        <w:tc>
          <w:tcPr>
            <w:tcW w:w="4283" w:type="dxa"/>
            <w:tcBorders>
              <w:top w:val="nil"/>
              <w:left w:val="single" w:sz="8" w:space="0" w:color="auto"/>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textAlignment w:val="auto"/>
              <w:rPr>
                <w:rFonts w:ascii="Verdana" w:hAnsi="Verdana"/>
                <w:sz w:val="16"/>
                <w:lang w:eastAsia="es-MX"/>
              </w:rPr>
            </w:pPr>
            <w:r w:rsidRPr="00935DC9">
              <w:rPr>
                <w:rFonts w:ascii="Verdana" w:hAnsi="Verdana"/>
                <w:sz w:val="16"/>
                <w:lang w:eastAsia="es-MX"/>
              </w:rPr>
              <w:t>Materiales, útiles y equipos menores de oficina</w:t>
            </w:r>
          </w:p>
        </w:tc>
        <w:tc>
          <w:tcPr>
            <w:tcW w:w="1462"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63,801.09</w:t>
            </w:r>
          </w:p>
        </w:tc>
        <w:tc>
          <w:tcPr>
            <w:tcW w:w="1619"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66,732.21</w:t>
            </w:r>
          </w:p>
        </w:tc>
        <w:tc>
          <w:tcPr>
            <w:tcW w:w="1496"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2,931.12</w:t>
            </w:r>
          </w:p>
        </w:tc>
      </w:tr>
      <w:tr w:rsidR="00935DC9" w:rsidRPr="00935DC9" w:rsidTr="00935DC9">
        <w:trPr>
          <w:trHeight w:val="208"/>
        </w:trPr>
        <w:tc>
          <w:tcPr>
            <w:tcW w:w="4283" w:type="dxa"/>
            <w:tcBorders>
              <w:top w:val="nil"/>
              <w:left w:val="single" w:sz="8" w:space="0" w:color="auto"/>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textAlignment w:val="auto"/>
              <w:rPr>
                <w:rFonts w:ascii="Verdana" w:hAnsi="Verdana"/>
                <w:sz w:val="16"/>
                <w:lang w:eastAsia="es-MX"/>
              </w:rPr>
            </w:pPr>
            <w:r w:rsidRPr="00935DC9">
              <w:rPr>
                <w:rFonts w:ascii="Verdana" w:hAnsi="Verdana"/>
                <w:sz w:val="16"/>
                <w:lang w:eastAsia="es-MX"/>
              </w:rPr>
              <w:t>Material de limpieza</w:t>
            </w:r>
          </w:p>
        </w:tc>
        <w:tc>
          <w:tcPr>
            <w:tcW w:w="1462"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40,011.80</w:t>
            </w:r>
          </w:p>
        </w:tc>
        <w:tc>
          <w:tcPr>
            <w:tcW w:w="1619"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19,403.22</w:t>
            </w:r>
          </w:p>
        </w:tc>
        <w:tc>
          <w:tcPr>
            <w:tcW w:w="1496"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-20,608.58</w:t>
            </w:r>
          </w:p>
        </w:tc>
      </w:tr>
      <w:tr w:rsidR="00935DC9" w:rsidRPr="00935DC9" w:rsidTr="00935DC9">
        <w:trPr>
          <w:trHeight w:val="208"/>
        </w:trPr>
        <w:tc>
          <w:tcPr>
            <w:tcW w:w="4283" w:type="dxa"/>
            <w:tcBorders>
              <w:top w:val="nil"/>
              <w:left w:val="single" w:sz="8" w:space="0" w:color="auto"/>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textAlignment w:val="auto"/>
              <w:rPr>
                <w:rFonts w:ascii="Verdana" w:hAnsi="Verdana"/>
                <w:sz w:val="16"/>
                <w:lang w:eastAsia="es-MX"/>
              </w:rPr>
            </w:pPr>
            <w:r w:rsidRPr="00935DC9">
              <w:rPr>
                <w:rFonts w:ascii="Verdana" w:hAnsi="Verdana"/>
                <w:sz w:val="16"/>
                <w:lang w:eastAsia="es-MX"/>
              </w:rPr>
              <w:t>Materiales, útiles y equipos menores de tecnología</w:t>
            </w:r>
          </w:p>
        </w:tc>
        <w:tc>
          <w:tcPr>
            <w:tcW w:w="1462"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28,945.58</w:t>
            </w:r>
          </w:p>
        </w:tc>
        <w:tc>
          <w:tcPr>
            <w:tcW w:w="1619"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36,379.52</w:t>
            </w:r>
          </w:p>
        </w:tc>
        <w:tc>
          <w:tcPr>
            <w:tcW w:w="1496"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7,433.94</w:t>
            </w:r>
          </w:p>
        </w:tc>
      </w:tr>
      <w:tr w:rsidR="00935DC9" w:rsidRPr="00935DC9" w:rsidTr="00935DC9">
        <w:trPr>
          <w:trHeight w:val="208"/>
        </w:trPr>
        <w:tc>
          <w:tcPr>
            <w:tcW w:w="4283" w:type="dxa"/>
            <w:tcBorders>
              <w:top w:val="nil"/>
              <w:left w:val="single" w:sz="8" w:space="0" w:color="auto"/>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textAlignment w:val="auto"/>
              <w:rPr>
                <w:rFonts w:ascii="Verdana" w:hAnsi="Verdana"/>
                <w:sz w:val="16"/>
                <w:lang w:eastAsia="es-MX"/>
              </w:rPr>
            </w:pPr>
            <w:r w:rsidRPr="00935DC9">
              <w:rPr>
                <w:rFonts w:ascii="Verdana" w:hAnsi="Verdana"/>
                <w:sz w:val="16"/>
                <w:lang w:eastAsia="es-MX"/>
              </w:rPr>
              <w:t>Alimentos y utensilios</w:t>
            </w:r>
          </w:p>
        </w:tc>
        <w:tc>
          <w:tcPr>
            <w:tcW w:w="1462"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28,485.62</w:t>
            </w:r>
          </w:p>
        </w:tc>
        <w:tc>
          <w:tcPr>
            <w:tcW w:w="1619"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16,368.76</w:t>
            </w:r>
          </w:p>
        </w:tc>
        <w:tc>
          <w:tcPr>
            <w:tcW w:w="1496"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-12,116.86</w:t>
            </w:r>
          </w:p>
        </w:tc>
      </w:tr>
      <w:tr w:rsidR="00935DC9" w:rsidRPr="00935DC9" w:rsidTr="00935DC9">
        <w:trPr>
          <w:trHeight w:val="208"/>
        </w:trPr>
        <w:tc>
          <w:tcPr>
            <w:tcW w:w="4283"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935DC9" w:rsidRPr="00935DC9" w:rsidRDefault="00935DC9" w:rsidP="00935DC9">
            <w:pPr>
              <w:overflowPunct/>
              <w:autoSpaceDE/>
              <w:autoSpaceDN/>
              <w:adjustRightInd/>
              <w:textAlignment w:val="auto"/>
              <w:rPr>
                <w:rFonts w:ascii="Verdana" w:hAnsi="Verdana"/>
                <w:b/>
                <w:bCs/>
                <w:sz w:val="16"/>
                <w:lang w:eastAsia="es-MX"/>
              </w:rPr>
            </w:pPr>
            <w:r w:rsidRPr="00935DC9">
              <w:rPr>
                <w:rFonts w:ascii="Verdana" w:hAnsi="Verdana"/>
                <w:b/>
                <w:bCs/>
                <w:sz w:val="16"/>
                <w:lang w:eastAsia="es-MX"/>
              </w:rPr>
              <w:t>Almacén de materiales y suministros de consumos</w:t>
            </w:r>
          </w:p>
        </w:tc>
        <w:tc>
          <w:tcPr>
            <w:tcW w:w="1462" w:type="dxa"/>
            <w:tcBorders>
              <w:top w:val="single" w:sz="4" w:space="0" w:color="auto"/>
              <w:left w:val="nil"/>
              <w:bottom w:val="single" w:sz="4" w:space="0" w:color="auto"/>
              <w:right w:val="single" w:sz="8" w:space="0" w:color="auto"/>
            </w:tcBorders>
            <w:shd w:val="clear" w:color="000000" w:fill="F2F2F2"/>
            <w:noWrap/>
            <w:vAlign w:val="bottom"/>
            <w:hideMark/>
          </w:tcPr>
          <w:p w:rsidR="00935DC9" w:rsidRPr="00935DC9" w:rsidRDefault="00935DC9" w:rsidP="00935DC9">
            <w:pPr>
              <w:overflowPunct/>
              <w:autoSpaceDE/>
              <w:autoSpaceDN/>
              <w:adjustRightInd/>
              <w:jc w:val="right"/>
              <w:textAlignment w:val="auto"/>
              <w:rPr>
                <w:rFonts w:ascii="Verdana" w:hAnsi="Verdana"/>
                <w:b/>
                <w:bCs/>
                <w:sz w:val="16"/>
                <w:lang w:eastAsia="es-MX"/>
              </w:rPr>
            </w:pPr>
            <w:r w:rsidRPr="00935DC9">
              <w:rPr>
                <w:rFonts w:ascii="Verdana" w:hAnsi="Verdana"/>
                <w:b/>
                <w:bCs/>
                <w:sz w:val="16"/>
                <w:lang w:eastAsia="es-MX"/>
              </w:rPr>
              <w:t>161,244.09</w:t>
            </w:r>
          </w:p>
        </w:tc>
        <w:tc>
          <w:tcPr>
            <w:tcW w:w="1619" w:type="dxa"/>
            <w:tcBorders>
              <w:top w:val="single" w:sz="4" w:space="0" w:color="auto"/>
              <w:left w:val="nil"/>
              <w:bottom w:val="single" w:sz="4" w:space="0" w:color="auto"/>
              <w:right w:val="single" w:sz="8" w:space="0" w:color="auto"/>
            </w:tcBorders>
            <w:shd w:val="clear" w:color="000000" w:fill="F2F2F2"/>
            <w:noWrap/>
            <w:vAlign w:val="bottom"/>
            <w:hideMark/>
          </w:tcPr>
          <w:p w:rsidR="00935DC9" w:rsidRPr="00935DC9" w:rsidRDefault="00935DC9" w:rsidP="00935DC9">
            <w:pPr>
              <w:overflowPunct/>
              <w:autoSpaceDE/>
              <w:autoSpaceDN/>
              <w:adjustRightInd/>
              <w:jc w:val="right"/>
              <w:textAlignment w:val="auto"/>
              <w:rPr>
                <w:rFonts w:ascii="Verdana" w:hAnsi="Verdana"/>
                <w:b/>
                <w:bCs/>
                <w:sz w:val="16"/>
                <w:lang w:eastAsia="es-MX"/>
              </w:rPr>
            </w:pPr>
            <w:r w:rsidRPr="00935DC9">
              <w:rPr>
                <w:rFonts w:ascii="Verdana" w:hAnsi="Verdana"/>
                <w:b/>
                <w:bCs/>
                <w:sz w:val="16"/>
                <w:lang w:eastAsia="es-MX"/>
              </w:rPr>
              <w:t>138,883.71</w:t>
            </w:r>
          </w:p>
        </w:tc>
        <w:tc>
          <w:tcPr>
            <w:tcW w:w="1496" w:type="dxa"/>
            <w:tcBorders>
              <w:top w:val="single" w:sz="4" w:space="0" w:color="auto"/>
              <w:left w:val="nil"/>
              <w:bottom w:val="single" w:sz="4" w:space="0" w:color="auto"/>
              <w:right w:val="single" w:sz="4" w:space="0" w:color="auto"/>
            </w:tcBorders>
            <w:shd w:val="clear" w:color="000000" w:fill="F2F2F2"/>
            <w:noWrap/>
            <w:vAlign w:val="bottom"/>
            <w:hideMark/>
          </w:tcPr>
          <w:p w:rsidR="00935DC9" w:rsidRPr="00935DC9" w:rsidRDefault="00935DC9" w:rsidP="00935DC9">
            <w:pPr>
              <w:overflowPunct/>
              <w:autoSpaceDE/>
              <w:autoSpaceDN/>
              <w:adjustRightInd/>
              <w:jc w:val="right"/>
              <w:textAlignment w:val="auto"/>
              <w:rPr>
                <w:rFonts w:ascii="Verdana" w:hAnsi="Verdana"/>
                <w:b/>
                <w:bCs/>
                <w:sz w:val="16"/>
                <w:lang w:eastAsia="es-MX"/>
              </w:rPr>
            </w:pPr>
            <w:r w:rsidRPr="00935DC9">
              <w:rPr>
                <w:rFonts w:ascii="Verdana" w:hAnsi="Verdana"/>
                <w:b/>
                <w:bCs/>
                <w:sz w:val="16"/>
                <w:lang w:eastAsia="es-MX"/>
              </w:rPr>
              <w:t>-22,360.38</w:t>
            </w:r>
          </w:p>
        </w:tc>
      </w:tr>
    </w:tbl>
    <w:p w:rsidR="00A44636" w:rsidRDefault="00A44636" w:rsidP="004B13EB">
      <w:pPr>
        <w:jc w:val="both"/>
        <w:rPr>
          <w:rFonts w:ascii="Arial" w:hAnsi="Arial" w:cs="Arial"/>
        </w:rPr>
      </w:pPr>
    </w:p>
    <w:p w:rsidR="005567C0" w:rsidRDefault="005567C0" w:rsidP="005567C0">
      <w:pPr>
        <w:ind w:left="709"/>
        <w:jc w:val="both"/>
        <w:rPr>
          <w:rFonts w:ascii="Arial" w:hAnsi="Arial" w:cs="Arial"/>
          <w:b/>
        </w:rPr>
      </w:pPr>
      <w:r w:rsidRPr="00687631">
        <w:rPr>
          <w:rFonts w:ascii="Arial" w:hAnsi="Arial" w:cs="Arial"/>
          <w:b/>
        </w:rPr>
        <w:t>Inversiones financieras a Largo Plazo.</w:t>
      </w:r>
    </w:p>
    <w:p w:rsidR="005567C0" w:rsidRPr="00687631" w:rsidRDefault="005567C0" w:rsidP="005567C0">
      <w:pPr>
        <w:ind w:left="709"/>
        <w:jc w:val="both"/>
        <w:rPr>
          <w:rFonts w:ascii="Arial" w:hAnsi="Arial" w:cs="Arial"/>
          <w:b/>
        </w:rPr>
      </w:pPr>
    </w:p>
    <w:p w:rsidR="00083BBA" w:rsidRDefault="00C65E11" w:rsidP="00083BBA">
      <w:pPr>
        <w:numPr>
          <w:ilvl w:val="1"/>
          <w:numId w:val="1"/>
        </w:numPr>
        <w:ind w:left="709" w:hanging="425"/>
        <w:jc w:val="both"/>
        <w:rPr>
          <w:rFonts w:ascii="Arial" w:hAnsi="Arial" w:cs="Arial"/>
        </w:rPr>
      </w:pPr>
      <w:r w:rsidRPr="00687631">
        <w:rPr>
          <w:rFonts w:ascii="Arial" w:hAnsi="Arial" w:cs="Arial"/>
        </w:rPr>
        <w:t>Las inversiones</w:t>
      </w:r>
      <w:r w:rsidR="00B911D0">
        <w:rPr>
          <w:rFonts w:ascii="Arial" w:hAnsi="Arial" w:cs="Arial"/>
        </w:rPr>
        <w:t xml:space="preserve"> financieras a largo plazo </w:t>
      </w:r>
      <w:r w:rsidR="00B634DA">
        <w:rPr>
          <w:rFonts w:ascii="Arial" w:hAnsi="Arial" w:cs="Arial"/>
        </w:rPr>
        <w:t>al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Pr="00687631">
        <w:rPr>
          <w:rFonts w:ascii="Arial" w:hAnsi="Arial" w:cs="Arial"/>
        </w:rPr>
        <w:t xml:space="preserve"> se integran como sigue:</w:t>
      </w:r>
    </w:p>
    <w:p w:rsidR="00E97D99" w:rsidRDefault="00E97D99" w:rsidP="00E97D99">
      <w:pPr>
        <w:ind w:left="709"/>
        <w:jc w:val="both"/>
        <w:rPr>
          <w:rFonts w:ascii="Arial" w:hAnsi="Arial" w:cs="Arial"/>
        </w:rPr>
      </w:pPr>
    </w:p>
    <w:p w:rsidR="008332FF" w:rsidRDefault="008332FF" w:rsidP="00E97D99">
      <w:pPr>
        <w:ind w:left="709"/>
        <w:jc w:val="both"/>
        <w:rPr>
          <w:rFonts w:ascii="Arial" w:hAnsi="Arial" w:cs="Arial"/>
        </w:rPr>
      </w:pPr>
    </w:p>
    <w:tbl>
      <w:tblPr>
        <w:tblW w:w="8647" w:type="dxa"/>
        <w:tblInd w:w="274" w:type="dxa"/>
        <w:tblCellMar>
          <w:left w:w="70" w:type="dxa"/>
          <w:right w:w="70" w:type="dxa"/>
        </w:tblCellMar>
        <w:tblLook w:val="04A0" w:firstRow="1" w:lastRow="0" w:firstColumn="1" w:lastColumn="0" w:noHBand="0" w:noVBand="1"/>
      </w:tblPr>
      <w:tblGrid>
        <w:gridCol w:w="4502"/>
        <w:gridCol w:w="1468"/>
        <w:gridCol w:w="1294"/>
        <w:gridCol w:w="1418"/>
      </w:tblGrid>
      <w:tr w:rsidR="0005426B" w:rsidRPr="0005426B" w:rsidTr="00344CAA">
        <w:trPr>
          <w:trHeight w:val="510"/>
        </w:trPr>
        <w:tc>
          <w:tcPr>
            <w:tcW w:w="450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05426B" w:rsidRPr="0005426B" w:rsidRDefault="0005426B" w:rsidP="0005426B">
            <w:pPr>
              <w:overflowPunct/>
              <w:autoSpaceDE/>
              <w:autoSpaceDN/>
              <w:adjustRightInd/>
              <w:jc w:val="center"/>
              <w:textAlignment w:val="auto"/>
              <w:rPr>
                <w:rFonts w:ascii="Verdana" w:hAnsi="Verdana"/>
                <w:b/>
                <w:bCs/>
                <w:sz w:val="16"/>
                <w:lang w:eastAsia="es-MX"/>
              </w:rPr>
            </w:pPr>
            <w:r w:rsidRPr="0005426B">
              <w:rPr>
                <w:rFonts w:ascii="Verdana" w:hAnsi="Verdana"/>
                <w:b/>
                <w:bCs/>
                <w:sz w:val="16"/>
                <w:lang w:eastAsia="es-MX"/>
              </w:rPr>
              <w:t>CONCEPTO</w:t>
            </w:r>
          </w:p>
        </w:tc>
        <w:tc>
          <w:tcPr>
            <w:tcW w:w="1468" w:type="dxa"/>
            <w:tcBorders>
              <w:top w:val="single" w:sz="8" w:space="0" w:color="auto"/>
              <w:left w:val="nil"/>
              <w:bottom w:val="single" w:sz="8" w:space="0" w:color="auto"/>
              <w:right w:val="single" w:sz="8" w:space="0" w:color="auto"/>
            </w:tcBorders>
            <w:shd w:val="clear" w:color="000000" w:fill="C0C0C0"/>
            <w:noWrap/>
            <w:vAlign w:val="bottom"/>
            <w:hideMark/>
          </w:tcPr>
          <w:p w:rsidR="0005426B" w:rsidRPr="0005426B" w:rsidRDefault="00935DC9" w:rsidP="00855B2C">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AGOSTO</w:t>
            </w:r>
          </w:p>
        </w:tc>
        <w:tc>
          <w:tcPr>
            <w:tcW w:w="1259" w:type="dxa"/>
            <w:tcBorders>
              <w:top w:val="single" w:sz="8" w:space="0" w:color="auto"/>
              <w:left w:val="nil"/>
              <w:bottom w:val="single" w:sz="8" w:space="0" w:color="auto"/>
              <w:right w:val="single" w:sz="8" w:space="0" w:color="auto"/>
            </w:tcBorders>
            <w:shd w:val="clear" w:color="000000" w:fill="C0C0C0"/>
            <w:noWrap/>
            <w:vAlign w:val="bottom"/>
            <w:hideMark/>
          </w:tcPr>
          <w:p w:rsidR="0005426B" w:rsidRPr="0005426B" w:rsidRDefault="00935DC9" w:rsidP="0005426B">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SEPTIEMBRE</w:t>
            </w:r>
          </w:p>
        </w:tc>
        <w:tc>
          <w:tcPr>
            <w:tcW w:w="1418" w:type="dxa"/>
            <w:tcBorders>
              <w:top w:val="single" w:sz="8" w:space="0" w:color="auto"/>
              <w:left w:val="nil"/>
              <w:bottom w:val="single" w:sz="8" w:space="0" w:color="auto"/>
              <w:right w:val="single" w:sz="8" w:space="0" w:color="auto"/>
            </w:tcBorders>
            <w:shd w:val="clear" w:color="000000" w:fill="C0C0C0"/>
            <w:noWrap/>
            <w:vAlign w:val="bottom"/>
            <w:hideMark/>
          </w:tcPr>
          <w:p w:rsidR="0005426B" w:rsidRPr="0005426B" w:rsidRDefault="0005426B" w:rsidP="0005426B">
            <w:pPr>
              <w:overflowPunct/>
              <w:autoSpaceDE/>
              <w:autoSpaceDN/>
              <w:adjustRightInd/>
              <w:jc w:val="center"/>
              <w:textAlignment w:val="auto"/>
              <w:rPr>
                <w:rFonts w:ascii="Verdana" w:hAnsi="Verdana"/>
                <w:b/>
                <w:bCs/>
                <w:sz w:val="16"/>
                <w:lang w:eastAsia="es-MX"/>
              </w:rPr>
            </w:pPr>
            <w:r w:rsidRPr="0005426B">
              <w:rPr>
                <w:rFonts w:ascii="Verdana" w:hAnsi="Verdana"/>
                <w:b/>
                <w:bCs/>
                <w:sz w:val="16"/>
                <w:lang w:eastAsia="es-MX"/>
              </w:rPr>
              <w:t>VARIACION</w:t>
            </w:r>
          </w:p>
        </w:tc>
      </w:tr>
      <w:tr w:rsidR="0005426B" w:rsidRPr="0005426B" w:rsidTr="00344CAA">
        <w:trPr>
          <w:trHeight w:val="481"/>
        </w:trPr>
        <w:tc>
          <w:tcPr>
            <w:tcW w:w="4502" w:type="dxa"/>
            <w:tcBorders>
              <w:top w:val="nil"/>
              <w:left w:val="single" w:sz="8" w:space="0" w:color="auto"/>
              <w:bottom w:val="nil"/>
              <w:right w:val="single" w:sz="8" w:space="0" w:color="auto"/>
            </w:tcBorders>
            <w:shd w:val="clear" w:color="auto" w:fill="auto"/>
            <w:noWrap/>
            <w:vAlign w:val="bottom"/>
            <w:hideMark/>
          </w:tcPr>
          <w:p w:rsidR="0005426B" w:rsidRPr="0005426B" w:rsidRDefault="0005426B" w:rsidP="0005426B">
            <w:pPr>
              <w:overflowPunct/>
              <w:autoSpaceDE/>
              <w:autoSpaceDN/>
              <w:adjustRightInd/>
              <w:textAlignment w:val="auto"/>
              <w:rPr>
                <w:rFonts w:ascii="Verdana" w:hAnsi="Verdana"/>
                <w:sz w:val="16"/>
                <w:lang w:eastAsia="es-MX"/>
              </w:rPr>
            </w:pPr>
            <w:r w:rsidRPr="0005426B">
              <w:rPr>
                <w:rFonts w:ascii="Verdana" w:hAnsi="Verdana"/>
                <w:sz w:val="16"/>
                <w:lang w:eastAsia="es-MX"/>
              </w:rPr>
              <w:t>FIDEICOMISOS, MANDATOS Y CONTRATOS ANALOGOS DE ENT</w:t>
            </w:r>
          </w:p>
        </w:tc>
        <w:tc>
          <w:tcPr>
            <w:tcW w:w="1468" w:type="dxa"/>
            <w:tcBorders>
              <w:top w:val="nil"/>
              <w:left w:val="nil"/>
              <w:bottom w:val="nil"/>
              <w:right w:val="single" w:sz="8" w:space="0" w:color="auto"/>
            </w:tcBorders>
            <w:shd w:val="clear" w:color="auto" w:fill="auto"/>
            <w:noWrap/>
            <w:vAlign w:val="bottom"/>
            <w:hideMark/>
          </w:tcPr>
          <w:p w:rsidR="0005426B" w:rsidRPr="0005426B" w:rsidRDefault="00206AC4" w:rsidP="00206AC4">
            <w:pPr>
              <w:overflowPunct/>
              <w:autoSpaceDE/>
              <w:autoSpaceDN/>
              <w:adjustRightInd/>
              <w:jc w:val="right"/>
              <w:textAlignment w:val="auto"/>
              <w:rPr>
                <w:rFonts w:ascii="Verdana" w:hAnsi="Verdana"/>
                <w:sz w:val="16"/>
                <w:lang w:eastAsia="es-MX"/>
              </w:rPr>
            </w:pPr>
            <w:r>
              <w:rPr>
                <w:rFonts w:ascii="Verdana" w:hAnsi="Verdana"/>
                <w:sz w:val="16"/>
                <w:lang w:eastAsia="es-MX"/>
              </w:rPr>
              <w:t>0.00</w:t>
            </w:r>
          </w:p>
        </w:tc>
        <w:tc>
          <w:tcPr>
            <w:tcW w:w="1259" w:type="dxa"/>
            <w:tcBorders>
              <w:top w:val="nil"/>
              <w:left w:val="nil"/>
              <w:bottom w:val="nil"/>
              <w:right w:val="single" w:sz="8" w:space="0" w:color="auto"/>
            </w:tcBorders>
            <w:shd w:val="clear" w:color="auto" w:fill="auto"/>
            <w:noWrap/>
            <w:vAlign w:val="bottom"/>
            <w:hideMark/>
          </w:tcPr>
          <w:p w:rsidR="0005426B" w:rsidRPr="0005426B" w:rsidRDefault="0005426B" w:rsidP="0005426B">
            <w:pPr>
              <w:overflowPunct/>
              <w:autoSpaceDE/>
              <w:autoSpaceDN/>
              <w:adjustRightInd/>
              <w:jc w:val="right"/>
              <w:textAlignment w:val="auto"/>
              <w:rPr>
                <w:rFonts w:ascii="Verdana" w:hAnsi="Verdana"/>
                <w:sz w:val="16"/>
                <w:lang w:eastAsia="es-MX"/>
              </w:rPr>
            </w:pPr>
            <w:r w:rsidRPr="0005426B">
              <w:rPr>
                <w:rFonts w:ascii="Verdana" w:hAnsi="Verdana"/>
                <w:sz w:val="16"/>
                <w:lang w:eastAsia="es-MX"/>
              </w:rPr>
              <w:t>0.00</w:t>
            </w:r>
          </w:p>
        </w:tc>
        <w:tc>
          <w:tcPr>
            <w:tcW w:w="1418" w:type="dxa"/>
            <w:tcBorders>
              <w:top w:val="nil"/>
              <w:left w:val="nil"/>
              <w:bottom w:val="nil"/>
              <w:right w:val="single" w:sz="8" w:space="0" w:color="auto"/>
            </w:tcBorders>
            <w:shd w:val="clear" w:color="auto" w:fill="auto"/>
            <w:noWrap/>
            <w:vAlign w:val="bottom"/>
            <w:hideMark/>
          </w:tcPr>
          <w:p w:rsidR="0005426B" w:rsidRPr="0005426B" w:rsidRDefault="00206AC4" w:rsidP="00206AC4">
            <w:pPr>
              <w:overflowPunct/>
              <w:autoSpaceDE/>
              <w:autoSpaceDN/>
              <w:adjustRightInd/>
              <w:jc w:val="right"/>
              <w:textAlignment w:val="auto"/>
              <w:rPr>
                <w:rFonts w:ascii="Verdana" w:hAnsi="Verdana"/>
                <w:sz w:val="16"/>
                <w:lang w:eastAsia="es-MX"/>
              </w:rPr>
            </w:pPr>
            <w:r>
              <w:rPr>
                <w:rFonts w:ascii="Verdana" w:hAnsi="Verdana"/>
                <w:sz w:val="16"/>
                <w:lang w:eastAsia="es-MX"/>
              </w:rPr>
              <w:t>0.00</w:t>
            </w:r>
          </w:p>
        </w:tc>
      </w:tr>
      <w:tr w:rsidR="0005426B" w:rsidRPr="0005426B" w:rsidTr="00344CAA">
        <w:trPr>
          <w:trHeight w:val="510"/>
        </w:trPr>
        <w:tc>
          <w:tcPr>
            <w:tcW w:w="4502" w:type="dxa"/>
            <w:tcBorders>
              <w:top w:val="nil"/>
              <w:left w:val="single" w:sz="8" w:space="0" w:color="auto"/>
              <w:bottom w:val="nil"/>
              <w:right w:val="single" w:sz="8" w:space="0" w:color="auto"/>
            </w:tcBorders>
            <w:shd w:val="clear" w:color="auto" w:fill="auto"/>
            <w:noWrap/>
            <w:vAlign w:val="bottom"/>
            <w:hideMark/>
          </w:tcPr>
          <w:p w:rsidR="0005426B" w:rsidRPr="0005426B" w:rsidRDefault="0005426B" w:rsidP="0005426B">
            <w:pPr>
              <w:overflowPunct/>
              <w:autoSpaceDE/>
              <w:autoSpaceDN/>
              <w:adjustRightInd/>
              <w:textAlignment w:val="auto"/>
              <w:rPr>
                <w:rFonts w:ascii="Verdana" w:hAnsi="Verdana"/>
                <w:sz w:val="16"/>
                <w:lang w:eastAsia="es-MX"/>
              </w:rPr>
            </w:pPr>
            <w:r w:rsidRPr="0005426B">
              <w:rPr>
                <w:rFonts w:ascii="Verdana" w:hAnsi="Verdana"/>
                <w:sz w:val="16"/>
                <w:lang w:eastAsia="es-MX"/>
              </w:rPr>
              <w:t>Cta. 0297438630 Banorte Fideicomiso (745447)</w:t>
            </w:r>
          </w:p>
        </w:tc>
        <w:tc>
          <w:tcPr>
            <w:tcW w:w="1468" w:type="dxa"/>
            <w:tcBorders>
              <w:top w:val="nil"/>
              <w:left w:val="nil"/>
              <w:bottom w:val="nil"/>
              <w:right w:val="single" w:sz="8" w:space="0" w:color="auto"/>
            </w:tcBorders>
            <w:shd w:val="clear" w:color="auto" w:fill="auto"/>
            <w:noWrap/>
            <w:vAlign w:val="bottom"/>
            <w:hideMark/>
          </w:tcPr>
          <w:p w:rsidR="0005426B" w:rsidRPr="0005426B" w:rsidRDefault="00206AC4" w:rsidP="00206AC4">
            <w:pPr>
              <w:overflowPunct/>
              <w:autoSpaceDE/>
              <w:autoSpaceDN/>
              <w:adjustRightInd/>
              <w:jc w:val="right"/>
              <w:textAlignment w:val="auto"/>
              <w:rPr>
                <w:rFonts w:ascii="Verdana" w:hAnsi="Verdana"/>
                <w:sz w:val="16"/>
                <w:lang w:eastAsia="es-MX"/>
              </w:rPr>
            </w:pPr>
            <w:r>
              <w:rPr>
                <w:rFonts w:ascii="Verdana" w:hAnsi="Verdana"/>
                <w:sz w:val="16"/>
                <w:lang w:eastAsia="es-MX"/>
              </w:rPr>
              <w:t>0.00</w:t>
            </w:r>
          </w:p>
        </w:tc>
        <w:tc>
          <w:tcPr>
            <w:tcW w:w="1259" w:type="dxa"/>
            <w:tcBorders>
              <w:top w:val="nil"/>
              <w:left w:val="nil"/>
              <w:bottom w:val="nil"/>
              <w:right w:val="single" w:sz="8" w:space="0" w:color="auto"/>
            </w:tcBorders>
            <w:shd w:val="clear" w:color="auto" w:fill="auto"/>
            <w:noWrap/>
            <w:vAlign w:val="bottom"/>
            <w:hideMark/>
          </w:tcPr>
          <w:p w:rsidR="0005426B" w:rsidRPr="0005426B" w:rsidRDefault="0005426B" w:rsidP="0005426B">
            <w:pPr>
              <w:overflowPunct/>
              <w:autoSpaceDE/>
              <w:autoSpaceDN/>
              <w:adjustRightInd/>
              <w:jc w:val="right"/>
              <w:textAlignment w:val="auto"/>
              <w:rPr>
                <w:rFonts w:ascii="Verdana" w:hAnsi="Verdana"/>
                <w:sz w:val="16"/>
                <w:lang w:eastAsia="es-MX"/>
              </w:rPr>
            </w:pPr>
            <w:r w:rsidRPr="0005426B">
              <w:rPr>
                <w:rFonts w:ascii="Verdana" w:hAnsi="Verdana"/>
                <w:sz w:val="16"/>
                <w:lang w:eastAsia="es-MX"/>
              </w:rPr>
              <w:t>0.00</w:t>
            </w:r>
          </w:p>
        </w:tc>
        <w:tc>
          <w:tcPr>
            <w:tcW w:w="1418" w:type="dxa"/>
            <w:tcBorders>
              <w:top w:val="nil"/>
              <w:left w:val="nil"/>
              <w:bottom w:val="nil"/>
              <w:right w:val="single" w:sz="8" w:space="0" w:color="auto"/>
            </w:tcBorders>
            <w:shd w:val="clear" w:color="auto" w:fill="auto"/>
            <w:noWrap/>
            <w:vAlign w:val="bottom"/>
            <w:hideMark/>
          </w:tcPr>
          <w:p w:rsidR="0005426B" w:rsidRPr="0005426B" w:rsidRDefault="00206AC4" w:rsidP="00206AC4">
            <w:pPr>
              <w:overflowPunct/>
              <w:autoSpaceDE/>
              <w:autoSpaceDN/>
              <w:adjustRightInd/>
              <w:jc w:val="right"/>
              <w:textAlignment w:val="auto"/>
              <w:rPr>
                <w:rFonts w:ascii="Verdana" w:hAnsi="Verdana"/>
                <w:sz w:val="16"/>
                <w:lang w:eastAsia="es-MX"/>
              </w:rPr>
            </w:pPr>
            <w:r>
              <w:rPr>
                <w:rFonts w:ascii="Verdana" w:hAnsi="Verdana"/>
                <w:sz w:val="16"/>
                <w:lang w:eastAsia="es-MX"/>
              </w:rPr>
              <w:t>0.00</w:t>
            </w:r>
          </w:p>
        </w:tc>
      </w:tr>
      <w:tr w:rsidR="0005426B" w:rsidRPr="0005426B" w:rsidTr="00344CAA">
        <w:trPr>
          <w:trHeight w:val="510"/>
        </w:trPr>
        <w:tc>
          <w:tcPr>
            <w:tcW w:w="4502"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05426B" w:rsidRPr="0005426B" w:rsidRDefault="0005426B" w:rsidP="0005426B">
            <w:pPr>
              <w:overflowPunct/>
              <w:autoSpaceDE/>
              <w:autoSpaceDN/>
              <w:adjustRightInd/>
              <w:textAlignment w:val="auto"/>
              <w:rPr>
                <w:rFonts w:ascii="Verdana" w:hAnsi="Verdana"/>
                <w:b/>
                <w:bCs/>
                <w:sz w:val="16"/>
                <w:lang w:eastAsia="es-MX"/>
              </w:rPr>
            </w:pPr>
            <w:r w:rsidRPr="0005426B">
              <w:rPr>
                <w:rFonts w:ascii="Verdana" w:hAnsi="Verdana"/>
                <w:b/>
                <w:bCs/>
                <w:sz w:val="16"/>
                <w:lang w:eastAsia="es-MX"/>
              </w:rPr>
              <w:t>INVERSIONES FINANCIERAS A LARGO PLAZO</w:t>
            </w:r>
          </w:p>
        </w:tc>
        <w:tc>
          <w:tcPr>
            <w:tcW w:w="1468" w:type="dxa"/>
            <w:tcBorders>
              <w:top w:val="single" w:sz="8" w:space="0" w:color="auto"/>
              <w:left w:val="nil"/>
              <w:bottom w:val="single" w:sz="8" w:space="0" w:color="auto"/>
              <w:right w:val="single" w:sz="8" w:space="0" w:color="auto"/>
            </w:tcBorders>
            <w:shd w:val="clear" w:color="000000" w:fill="F2F2F2"/>
            <w:noWrap/>
            <w:vAlign w:val="bottom"/>
            <w:hideMark/>
          </w:tcPr>
          <w:p w:rsidR="0005426B" w:rsidRPr="0005426B" w:rsidRDefault="00206AC4" w:rsidP="00206AC4">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0.00</w:t>
            </w:r>
          </w:p>
        </w:tc>
        <w:tc>
          <w:tcPr>
            <w:tcW w:w="1259" w:type="dxa"/>
            <w:tcBorders>
              <w:top w:val="single" w:sz="8" w:space="0" w:color="auto"/>
              <w:left w:val="nil"/>
              <w:bottom w:val="single" w:sz="8" w:space="0" w:color="auto"/>
              <w:right w:val="single" w:sz="8" w:space="0" w:color="auto"/>
            </w:tcBorders>
            <w:shd w:val="clear" w:color="000000" w:fill="F2F2F2"/>
            <w:noWrap/>
            <w:vAlign w:val="bottom"/>
            <w:hideMark/>
          </w:tcPr>
          <w:p w:rsidR="0005426B" w:rsidRPr="0005426B" w:rsidRDefault="0005426B" w:rsidP="0005426B">
            <w:pPr>
              <w:overflowPunct/>
              <w:autoSpaceDE/>
              <w:autoSpaceDN/>
              <w:adjustRightInd/>
              <w:jc w:val="right"/>
              <w:textAlignment w:val="auto"/>
              <w:rPr>
                <w:rFonts w:ascii="Verdana" w:hAnsi="Verdana"/>
                <w:b/>
                <w:bCs/>
                <w:sz w:val="16"/>
                <w:lang w:eastAsia="es-MX"/>
              </w:rPr>
            </w:pPr>
            <w:r w:rsidRPr="0005426B">
              <w:rPr>
                <w:rFonts w:ascii="Verdana" w:hAnsi="Verdana"/>
                <w:b/>
                <w:bCs/>
                <w:sz w:val="16"/>
                <w:lang w:eastAsia="es-MX"/>
              </w:rPr>
              <w:t>0.00</w:t>
            </w:r>
          </w:p>
        </w:tc>
        <w:tc>
          <w:tcPr>
            <w:tcW w:w="1418" w:type="dxa"/>
            <w:tcBorders>
              <w:top w:val="single" w:sz="8" w:space="0" w:color="auto"/>
              <w:left w:val="nil"/>
              <w:bottom w:val="single" w:sz="8" w:space="0" w:color="auto"/>
              <w:right w:val="single" w:sz="8" w:space="0" w:color="auto"/>
            </w:tcBorders>
            <w:shd w:val="clear" w:color="000000" w:fill="F2F2F2"/>
            <w:noWrap/>
            <w:vAlign w:val="bottom"/>
            <w:hideMark/>
          </w:tcPr>
          <w:p w:rsidR="0005426B" w:rsidRPr="0005426B" w:rsidRDefault="00206AC4" w:rsidP="00206AC4">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0.00</w:t>
            </w:r>
          </w:p>
        </w:tc>
      </w:tr>
    </w:tbl>
    <w:p w:rsidR="00B911D0" w:rsidRPr="008A4249" w:rsidRDefault="00B911D0" w:rsidP="00B911D0">
      <w:pPr>
        <w:ind w:left="360"/>
        <w:jc w:val="both"/>
        <w:rPr>
          <w:rFonts w:ascii="Arial" w:hAnsi="Arial" w:cs="Arial"/>
          <w:sz w:val="12"/>
        </w:rPr>
      </w:pPr>
    </w:p>
    <w:p w:rsidR="005567C0" w:rsidRDefault="005567C0" w:rsidP="00202690">
      <w:pPr>
        <w:jc w:val="both"/>
        <w:rPr>
          <w:rFonts w:ascii="Arial" w:hAnsi="Arial" w:cs="Arial"/>
          <w:b/>
          <w:sz w:val="16"/>
        </w:rPr>
      </w:pPr>
    </w:p>
    <w:p w:rsidR="00235110" w:rsidRDefault="00235110" w:rsidP="00202690">
      <w:pPr>
        <w:jc w:val="both"/>
        <w:rPr>
          <w:rFonts w:ascii="Arial" w:hAnsi="Arial" w:cs="Arial"/>
          <w:b/>
          <w:sz w:val="16"/>
        </w:rPr>
      </w:pPr>
    </w:p>
    <w:p w:rsidR="0049453F" w:rsidRDefault="0049453F" w:rsidP="0049453F">
      <w:pPr>
        <w:ind w:left="709"/>
        <w:jc w:val="both"/>
        <w:rPr>
          <w:rFonts w:ascii="Arial" w:hAnsi="Arial" w:cs="Arial"/>
          <w:b/>
        </w:rPr>
      </w:pPr>
      <w:r w:rsidRPr="00687631">
        <w:rPr>
          <w:rFonts w:ascii="Arial" w:hAnsi="Arial" w:cs="Arial"/>
          <w:b/>
        </w:rPr>
        <w:t xml:space="preserve">Bienes inmuebles y </w:t>
      </w:r>
      <w:r w:rsidR="00EF256F" w:rsidRPr="00687631">
        <w:rPr>
          <w:rFonts w:ascii="Arial" w:hAnsi="Arial" w:cs="Arial"/>
          <w:b/>
        </w:rPr>
        <w:t>construcciones en proceso.</w:t>
      </w:r>
    </w:p>
    <w:p w:rsidR="00572FD6" w:rsidRPr="00687631" w:rsidRDefault="00572FD6" w:rsidP="0049453F">
      <w:pPr>
        <w:jc w:val="both"/>
        <w:rPr>
          <w:rFonts w:ascii="Arial" w:hAnsi="Arial" w:cs="Arial"/>
          <w:b/>
        </w:rPr>
      </w:pPr>
    </w:p>
    <w:p w:rsidR="0049453F" w:rsidRDefault="0049453F" w:rsidP="0049453F">
      <w:pPr>
        <w:numPr>
          <w:ilvl w:val="1"/>
          <w:numId w:val="1"/>
        </w:numPr>
        <w:ind w:left="709" w:hanging="425"/>
        <w:jc w:val="both"/>
        <w:rPr>
          <w:rFonts w:ascii="Arial" w:hAnsi="Arial" w:cs="Arial"/>
        </w:rPr>
      </w:pPr>
      <w:r w:rsidRPr="00687631">
        <w:rPr>
          <w:rFonts w:ascii="Arial" w:hAnsi="Arial" w:cs="Arial"/>
        </w:rPr>
        <w:t xml:space="preserve">Los bienes inmuebles </w:t>
      </w:r>
      <w:r w:rsidR="00B634DA">
        <w:rPr>
          <w:rFonts w:ascii="Arial" w:hAnsi="Arial" w:cs="Arial"/>
        </w:rPr>
        <w:t>al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F42E88">
        <w:rPr>
          <w:rFonts w:ascii="Arial" w:hAnsi="Arial" w:cs="Arial"/>
        </w:rPr>
        <w:t xml:space="preserve"> se integran como sigue mismo que se vio incrementado por el registro del edificio “G” por un valor de $14</w:t>
      </w:r>
      <w:proofErr w:type="gramStart"/>
      <w:r w:rsidR="00F42E88">
        <w:rPr>
          <w:rFonts w:ascii="Arial" w:hAnsi="Arial" w:cs="Arial"/>
        </w:rPr>
        <w:t>,939,687.27</w:t>
      </w:r>
      <w:proofErr w:type="gramEnd"/>
      <w:r w:rsidR="00F42E88">
        <w:rPr>
          <w:rFonts w:ascii="Arial" w:hAnsi="Arial" w:cs="Arial"/>
        </w:rPr>
        <w:t>.</w:t>
      </w:r>
    </w:p>
    <w:p w:rsidR="006723B5" w:rsidRDefault="006723B5" w:rsidP="006723B5">
      <w:pPr>
        <w:jc w:val="both"/>
        <w:rPr>
          <w:rFonts w:ascii="Arial" w:hAnsi="Arial" w:cs="Arial"/>
        </w:rPr>
      </w:pPr>
    </w:p>
    <w:p w:rsidR="00B53FB4" w:rsidRDefault="00B53FB4" w:rsidP="006723B5">
      <w:pPr>
        <w:jc w:val="both"/>
        <w:rPr>
          <w:rFonts w:ascii="Arial" w:hAnsi="Arial" w:cs="Arial"/>
        </w:rPr>
      </w:pPr>
    </w:p>
    <w:tbl>
      <w:tblPr>
        <w:tblW w:w="8766" w:type="dxa"/>
        <w:tblInd w:w="212" w:type="dxa"/>
        <w:tblCellMar>
          <w:left w:w="70" w:type="dxa"/>
          <w:right w:w="70" w:type="dxa"/>
        </w:tblCellMar>
        <w:tblLook w:val="04A0" w:firstRow="1" w:lastRow="0" w:firstColumn="1" w:lastColumn="0" w:noHBand="0" w:noVBand="1"/>
      </w:tblPr>
      <w:tblGrid>
        <w:gridCol w:w="3817"/>
        <w:gridCol w:w="1691"/>
        <w:gridCol w:w="1691"/>
        <w:gridCol w:w="1567"/>
      </w:tblGrid>
      <w:tr w:rsidR="00935DC9" w:rsidRPr="00935DC9" w:rsidTr="00935DC9">
        <w:trPr>
          <w:trHeight w:val="254"/>
          <w:tblHeader/>
        </w:trPr>
        <w:tc>
          <w:tcPr>
            <w:tcW w:w="381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935DC9" w:rsidRPr="00935DC9" w:rsidRDefault="00935DC9" w:rsidP="00935DC9">
            <w:pPr>
              <w:overflowPunct/>
              <w:autoSpaceDE/>
              <w:autoSpaceDN/>
              <w:adjustRightInd/>
              <w:jc w:val="center"/>
              <w:textAlignment w:val="auto"/>
              <w:rPr>
                <w:rFonts w:ascii="Verdana" w:hAnsi="Verdana"/>
                <w:b/>
                <w:bCs/>
                <w:sz w:val="16"/>
                <w:lang w:eastAsia="es-MX"/>
              </w:rPr>
            </w:pPr>
            <w:r w:rsidRPr="00935DC9">
              <w:rPr>
                <w:rFonts w:ascii="Verdana" w:hAnsi="Verdana"/>
                <w:b/>
                <w:bCs/>
                <w:sz w:val="16"/>
                <w:lang w:eastAsia="es-MX"/>
              </w:rPr>
              <w:lastRenderedPageBreak/>
              <w:t>CONCEPTO</w:t>
            </w:r>
          </w:p>
        </w:tc>
        <w:tc>
          <w:tcPr>
            <w:tcW w:w="1691" w:type="dxa"/>
            <w:tcBorders>
              <w:top w:val="single" w:sz="8" w:space="0" w:color="auto"/>
              <w:left w:val="nil"/>
              <w:bottom w:val="single" w:sz="8" w:space="0" w:color="auto"/>
              <w:right w:val="single" w:sz="8" w:space="0" w:color="auto"/>
            </w:tcBorders>
            <w:shd w:val="clear" w:color="000000" w:fill="C0C0C0"/>
            <w:noWrap/>
            <w:vAlign w:val="bottom"/>
            <w:hideMark/>
          </w:tcPr>
          <w:p w:rsidR="00935DC9" w:rsidRPr="00935DC9" w:rsidRDefault="00935DC9" w:rsidP="00935DC9">
            <w:pPr>
              <w:overflowPunct/>
              <w:autoSpaceDE/>
              <w:autoSpaceDN/>
              <w:adjustRightInd/>
              <w:jc w:val="center"/>
              <w:textAlignment w:val="auto"/>
              <w:rPr>
                <w:rFonts w:ascii="Verdana" w:hAnsi="Verdana"/>
                <w:b/>
                <w:bCs/>
                <w:sz w:val="16"/>
                <w:lang w:eastAsia="es-MX"/>
              </w:rPr>
            </w:pPr>
            <w:r w:rsidRPr="00935DC9">
              <w:rPr>
                <w:rFonts w:ascii="Verdana" w:hAnsi="Verdana"/>
                <w:b/>
                <w:bCs/>
                <w:sz w:val="16"/>
                <w:lang w:eastAsia="es-MX"/>
              </w:rPr>
              <w:t>AGOSTO</w:t>
            </w:r>
          </w:p>
        </w:tc>
        <w:tc>
          <w:tcPr>
            <w:tcW w:w="1691" w:type="dxa"/>
            <w:tcBorders>
              <w:top w:val="single" w:sz="8" w:space="0" w:color="auto"/>
              <w:left w:val="nil"/>
              <w:bottom w:val="single" w:sz="8" w:space="0" w:color="auto"/>
              <w:right w:val="single" w:sz="8" w:space="0" w:color="auto"/>
            </w:tcBorders>
            <w:shd w:val="clear" w:color="000000" w:fill="C0C0C0"/>
            <w:noWrap/>
            <w:vAlign w:val="bottom"/>
            <w:hideMark/>
          </w:tcPr>
          <w:p w:rsidR="00935DC9" w:rsidRPr="00935DC9" w:rsidRDefault="00935DC9" w:rsidP="00935DC9">
            <w:pPr>
              <w:overflowPunct/>
              <w:autoSpaceDE/>
              <w:autoSpaceDN/>
              <w:adjustRightInd/>
              <w:jc w:val="center"/>
              <w:textAlignment w:val="auto"/>
              <w:rPr>
                <w:rFonts w:ascii="Verdana" w:hAnsi="Verdana"/>
                <w:b/>
                <w:bCs/>
                <w:sz w:val="16"/>
                <w:lang w:eastAsia="es-MX"/>
              </w:rPr>
            </w:pPr>
            <w:r w:rsidRPr="00935DC9">
              <w:rPr>
                <w:rFonts w:ascii="Verdana" w:hAnsi="Verdana"/>
                <w:b/>
                <w:bCs/>
                <w:sz w:val="16"/>
                <w:lang w:eastAsia="es-MX"/>
              </w:rPr>
              <w:t>SEPTIEMBRE</w:t>
            </w:r>
          </w:p>
        </w:tc>
        <w:tc>
          <w:tcPr>
            <w:tcW w:w="1567" w:type="dxa"/>
            <w:tcBorders>
              <w:top w:val="single" w:sz="8" w:space="0" w:color="auto"/>
              <w:left w:val="nil"/>
              <w:bottom w:val="single" w:sz="8" w:space="0" w:color="auto"/>
              <w:right w:val="single" w:sz="8" w:space="0" w:color="auto"/>
            </w:tcBorders>
            <w:shd w:val="clear" w:color="000000" w:fill="C0C0C0"/>
            <w:noWrap/>
            <w:vAlign w:val="bottom"/>
            <w:hideMark/>
          </w:tcPr>
          <w:p w:rsidR="00935DC9" w:rsidRPr="00935DC9" w:rsidRDefault="00935DC9" w:rsidP="00935DC9">
            <w:pPr>
              <w:overflowPunct/>
              <w:autoSpaceDE/>
              <w:autoSpaceDN/>
              <w:adjustRightInd/>
              <w:jc w:val="center"/>
              <w:textAlignment w:val="auto"/>
              <w:rPr>
                <w:rFonts w:ascii="Verdana" w:hAnsi="Verdana"/>
                <w:b/>
                <w:bCs/>
                <w:sz w:val="16"/>
                <w:lang w:eastAsia="es-MX"/>
              </w:rPr>
            </w:pPr>
            <w:r w:rsidRPr="00935DC9">
              <w:rPr>
                <w:rFonts w:ascii="Verdana" w:hAnsi="Verdana"/>
                <w:b/>
                <w:bCs/>
                <w:sz w:val="16"/>
                <w:lang w:eastAsia="es-MX"/>
              </w:rPr>
              <w:t>VARIACION</w:t>
            </w:r>
          </w:p>
        </w:tc>
      </w:tr>
      <w:tr w:rsidR="00935DC9" w:rsidRPr="00935DC9" w:rsidTr="00935DC9">
        <w:trPr>
          <w:trHeight w:val="240"/>
        </w:trPr>
        <w:tc>
          <w:tcPr>
            <w:tcW w:w="3817" w:type="dxa"/>
            <w:tcBorders>
              <w:top w:val="nil"/>
              <w:left w:val="single" w:sz="8" w:space="0" w:color="auto"/>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textAlignment w:val="auto"/>
              <w:rPr>
                <w:rFonts w:ascii="Verdana" w:hAnsi="Verdana"/>
                <w:sz w:val="16"/>
                <w:lang w:eastAsia="es-MX"/>
              </w:rPr>
            </w:pPr>
            <w:r w:rsidRPr="00935DC9">
              <w:rPr>
                <w:rFonts w:ascii="Verdana" w:hAnsi="Verdana"/>
                <w:sz w:val="16"/>
                <w:lang w:eastAsia="es-MX"/>
              </w:rPr>
              <w:t>TERRENOS</w:t>
            </w:r>
          </w:p>
        </w:tc>
        <w:tc>
          <w:tcPr>
            <w:tcW w:w="1691"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107,947,699.96</w:t>
            </w:r>
          </w:p>
        </w:tc>
        <w:tc>
          <w:tcPr>
            <w:tcW w:w="1691"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107,947,699.96</w:t>
            </w:r>
          </w:p>
        </w:tc>
        <w:tc>
          <w:tcPr>
            <w:tcW w:w="1567"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0.00</w:t>
            </w:r>
          </w:p>
        </w:tc>
      </w:tr>
      <w:tr w:rsidR="00935DC9" w:rsidRPr="00935DC9" w:rsidTr="00935DC9">
        <w:trPr>
          <w:trHeight w:val="240"/>
        </w:trPr>
        <w:tc>
          <w:tcPr>
            <w:tcW w:w="3817" w:type="dxa"/>
            <w:tcBorders>
              <w:top w:val="nil"/>
              <w:left w:val="single" w:sz="8" w:space="0" w:color="auto"/>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textAlignment w:val="auto"/>
              <w:rPr>
                <w:rFonts w:ascii="Verdana" w:hAnsi="Verdana"/>
                <w:sz w:val="16"/>
                <w:lang w:eastAsia="es-MX"/>
              </w:rPr>
            </w:pPr>
            <w:r w:rsidRPr="00935DC9">
              <w:rPr>
                <w:rFonts w:ascii="Verdana" w:hAnsi="Verdana"/>
                <w:sz w:val="16"/>
                <w:lang w:eastAsia="es-MX"/>
              </w:rPr>
              <w:t>EDIFICIOS NO RESIDENCIALES</w:t>
            </w:r>
          </w:p>
        </w:tc>
        <w:tc>
          <w:tcPr>
            <w:tcW w:w="1691"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114,328,788.04</w:t>
            </w:r>
          </w:p>
        </w:tc>
        <w:tc>
          <w:tcPr>
            <w:tcW w:w="1691"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129,268,475.31</w:t>
            </w:r>
          </w:p>
        </w:tc>
        <w:tc>
          <w:tcPr>
            <w:tcW w:w="1567"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14,939,687.27</w:t>
            </w:r>
          </w:p>
        </w:tc>
      </w:tr>
      <w:tr w:rsidR="00935DC9" w:rsidRPr="00935DC9" w:rsidTr="00935DC9">
        <w:trPr>
          <w:trHeight w:val="240"/>
        </w:trPr>
        <w:tc>
          <w:tcPr>
            <w:tcW w:w="3817" w:type="dxa"/>
            <w:tcBorders>
              <w:top w:val="nil"/>
              <w:left w:val="single" w:sz="8" w:space="0" w:color="auto"/>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textAlignment w:val="auto"/>
              <w:rPr>
                <w:rFonts w:ascii="Verdana" w:hAnsi="Verdana"/>
                <w:sz w:val="16"/>
                <w:lang w:eastAsia="es-MX"/>
              </w:rPr>
            </w:pPr>
            <w:r w:rsidRPr="00935DC9">
              <w:rPr>
                <w:rFonts w:ascii="Verdana" w:hAnsi="Verdana"/>
                <w:sz w:val="16"/>
                <w:lang w:eastAsia="es-MX"/>
              </w:rPr>
              <w:t>CONSTRUCCIONES EN PROCESO EN BIENES PROPIOS</w:t>
            </w:r>
          </w:p>
        </w:tc>
        <w:tc>
          <w:tcPr>
            <w:tcW w:w="1691"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436,252.84</w:t>
            </w:r>
          </w:p>
        </w:tc>
        <w:tc>
          <w:tcPr>
            <w:tcW w:w="1691"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436,252.84</w:t>
            </w:r>
          </w:p>
        </w:tc>
        <w:tc>
          <w:tcPr>
            <w:tcW w:w="1567" w:type="dxa"/>
            <w:tcBorders>
              <w:top w:val="nil"/>
              <w:left w:val="nil"/>
              <w:bottom w:val="nil"/>
              <w:right w:val="single" w:sz="8" w:space="0" w:color="auto"/>
            </w:tcBorders>
            <w:shd w:val="clear" w:color="auto" w:fill="auto"/>
            <w:noWrap/>
            <w:vAlign w:val="bottom"/>
            <w:hideMark/>
          </w:tcPr>
          <w:p w:rsidR="00935DC9" w:rsidRPr="00935DC9" w:rsidRDefault="00935DC9" w:rsidP="00935DC9">
            <w:pPr>
              <w:overflowPunct/>
              <w:autoSpaceDE/>
              <w:autoSpaceDN/>
              <w:adjustRightInd/>
              <w:jc w:val="right"/>
              <w:textAlignment w:val="auto"/>
              <w:rPr>
                <w:rFonts w:ascii="Verdana" w:hAnsi="Verdana"/>
                <w:sz w:val="16"/>
                <w:lang w:eastAsia="es-MX"/>
              </w:rPr>
            </w:pPr>
            <w:r w:rsidRPr="00935DC9">
              <w:rPr>
                <w:rFonts w:ascii="Verdana" w:hAnsi="Verdana"/>
                <w:sz w:val="16"/>
                <w:lang w:eastAsia="es-MX"/>
              </w:rPr>
              <w:t>0.00</w:t>
            </w:r>
          </w:p>
        </w:tc>
      </w:tr>
      <w:tr w:rsidR="00935DC9" w:rsidRPr="00935DC9" w:rsidTr="00935DC9">
        <w:trPr>
          <w:trHeight w:val="240"/>
        </w:trPr>
        <w:tc>
          <w:tcPr>
            <w:tcW w:w="3817"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935DC9" w:rsidRPr="00935DC9" w:rsidRDefault="00935DC9" w:rsidP="00935DC9">
            <w:pPr>
              <w:overflowPunct/>
              <w:autoSpaceDE/>
              <w:autoSpaceDN/>
              <w:adjustRightInd/>
              <w:textAlignment w:val="auto"/>
              <w:rPr>
                <w:rFonts w:ascii="Verdana" w:hAnsi="Verdana"/>
                <w:b/>
                <w:bCs/>
                <w:sz w:val="16"/>
                <w:lang w:eastAsia="es-MX"/>
              </w:rPr>
            </w:pPr>
            <w:r w:rsidRPr="00935DC9">
              <w:rPr>
                <w:rFonts w:ascii="Verdana" w:hAnsi="Verdana"/>
                <w:b/>
                <w:bCs/>
                <w:sz w:val="16"/>
                <w:lang w:eastAsia="es-MX"/>
              </w:rPr>
              <w:t>BIENES INMUEBLES, INFRAESTRUCTURA Y CONSTRUCIONES</w:t>
            </w:r>
          </w:p>
        </w:tc>
        <w:tc>
          <w:tcPr>
            <w:tcW w:w="1691" w:type="dxa"/>
            <w:tcBorders>
              <w:top w:val="single" w:sz="4" w:space="0" w:color="auto"/>
              <w:left w:val="nil"/>
              <w:bottom w:val="single" w:sz="4" w:space="0" w:color="auto"/>
              <w:right w:val="single" w:sz="8" w:space="0" w:color="auto"/>
            </w:tcBorders>
            <w:shd w:val="clear" w:color="000000" w:fill="F2F2F2"/>
            <w:noWrap/>
            <w:vAlign w:val="bottom"/>
            <w:hideMark/>
          </w:tcPr>
          <w:p w:rsidR="00935DC9" w:rsidRPr="00935DC9" w:rsidRDefault="00935DC9" w:rsidP="00935DC9">
            <w:pPr>
              <w:overflowPunct/>
              <w:autoSpaceDE/>
              <w:autoSpaceDN/>
              <w:adjustRightInd/>
              <w:jc w:val="right"/>
              <w:textAlignment w:val="auto"/>
              <w:rPr>
                <w:rFonts w:ascii="Verdana" w:hAnsi="Verdana"/>
                <w:b/>
                <w:bCs/>
                <w:sz w:val="16"/>
                <w:lang w:eastAsia="es-MX"/>
              </w:rPr>
            </w:pPr>
            <w:r w:rsidRPr="00935DC9">
              <w:rPr>
                <w:rFonts w:ascii="Verdana" w:hAnsi="Verdana"/>
                <w:b/>
                <w:bCs/>
                <w:sz w:val="16"/>
                <w:lang w:eastAsia="es-MX"/>
              </w:rPr>
              <w:t>222,712,740.84</w:t>
            </w:r>
          </w:p>
        </w:tc>
        <w:tc>
          <w:tcPr>
            <w:tcW w:w="1691" w:type="dxa"/>
            <w:tcBorders>
              <w:top w:val="single" w:sz="4" w:space="0" w:color="auto"/>
              <w:left w:val="nil"/>
              <w:bottom w:val="single" w:sz="4" w:space="0" w:color="auto"/>
              <w:right w:val="single" w:sz="8" w:space="0" w:color="auto"/>
            </w:tcBorders>
            <w:shd w:val="clear" w:color="000000" w:fill="F2F2F2"/>
            <w:noWrap/>
            <w:vAlign w:val="bottom"/>
            <w:hideMark/>
          </w:tcPr>
          <w:p w:rsidR="00935DC9" w:rsidRPr="00935DC9" w:rsidRDefault="00935DC9" w:rsidP="00935DC9">
            <w:pPr>
              <w:overflowPunct/>
              <w:autoSpaceDE/>
              <w:autoSpaceDN/>
              <w:adjustRightInd/>
              <w:jc w:val="right"/>
              <w:textAlignment w:val="auto"/>
              <w:rPr>
                <w:rFonts w:ascii="Verdana" w:hAnsi="Verdana"/>
                <w:b/>
                <w:bCs/>
                <w:sz w:val="16"/>
                <w:lang w:eastAsia="es-MX"/>
              </w:rPr>
            </w:pPr>
            <w:r w:rsidRPr="00935DC9">
              <w:rPr>
                <w:rFonts w:ascii="Verdana" w:hAnsi="Verdana"/>
                <w:b/>
                <w:bCs/>
                <w:sz w:val="16"/>
                <w:lang w:eastAsia="es-MX"/>
              </w:rPr>
              <w:t>237,652,428.11</w:t>
            </w:r>
          </w:p>
        </w:tc>
        <w:tc>
          <w:tcPr>
            <w:tcW w:w="1567" w:type="dxa"/>
            <w:tcBorders>
              <w:top w:val="single" w:sz="4" w:space="0" w:color="auto"/>
              <w:left w:val="nil"/>
              <w:bottom w:val="single" w:sz="4" w:space="0" w:color="auto"/>
              <w:right w:val="single" w:sz="4" w:space="0" w:color="auto"/>
            </w:tcBorders>
            <w:shd w:val="clear" w:color="000000" w:fill="F2F2F2"/>
            <w:noWrap/>
            <w:vAlign w:val="bottom"/>
            <w:hideMark/>
          </w:tcPr>
          <w:p w:rsidR="00935DC9" w:rsidRPr="00935DC9" w:rsidRDefault="00935DC9" w:rsidP="00935DC9">
            <w:pPr>
              <w:overflowPunct/>
              <w:autoSpaceDE/>
              <w:autoSpaceDN/>
              <w:adjustRightInd/>
              <w:jc w:val="right"/>
              <w:textAlignment w:val="auto"/>
              <w:rPr>
                <w:rFonts w:ascii="Verdana" w:hAnsi="Verdana"/>
                <w:b/>
                <w:bCs/>
                <w:sz w:val="16"/>
                <w:lang w:eastAsia="es-MX"/>
              </w:rPr>
            </w:pPr>
            <w:r w:rsidRPr="00935DC9">
              <w:rPr>
                <w:rFonts w:ascii="Verdana" w:hAnsi="Verdana"/>
                <w:b/>
                <w:bCs/>
                <w:sz w:val="16"/>
                <w:lang w:eastAsia="es-MX"/>
              </w:rPr>
              <w:t>14,939,687.27</w:t>
            </w:r>
          </w:p>
        </w:tc>
      </w:tr>
    </w:tbl>
    <w:p w:rsidR="00083BBA" w:rsidRPr="008A4249" w:rsidRDefault="00083BBA" w:rsidP="006723B5">
      <w:pPr>
        <w:jc w:val="both"/>
        <w:rPr>
          <w:rFonts w:ascii="Arial" w:hAnsi="Arial" w:cs="Arial"/>
          <w:sz w:val="12"/>
        </w:rPr>
      </w:pPr>
    </w:p>
    <w:p w:rsidR="00F509A1" w:rsidRDefault="00F509A1" w:rsidP="00C65E11">
      <w:pPr>
        <w:ind w:left="709"/>
        <w:jc w:val="both"/>
        <w:rPr>
          <w:rFonts w:ascii="Arial" w:hAnsi="Arial" w:cs="Arial"/>
        </w:rPr>
      </w:pPr>
    </w:p>
    <w:p w:rsidR="00EF256F" w:rsidRDefault="00202690" w:rsidP="00202690">
      <w:pPr>
        <w:ind w:left="709"/>
        <w:jc w:val="both"/>
        <w:rPr>
          <w:rFonts w:ascii="Arial" w:hAnsi="Arial" w:cs="Arial"/>
          <w:b/>
        </w:rPr>
      </w:pPr>
      <w:r w:rsidRPr="00687631">
        <w:rPr>
          <w:rFonts w:ascii="Arial" w:hAnsi="Arial" w:cs="Arial"/>
          <w:b/>
        </w:rPr>
        <w:t>Bienes muebles.</w:t>
      </w:r>
    </w:p>
    <w:p w:rsidR="00F509A1" w:rsidRPr="00687631" w:rsidRDefault="00F509A1" w:rsidP="00202690">
      <w:pPr>
        <w:ind w:left="709"/>
        <w:jc w:val="both"/>
        <w:rPr>
          <w:rFonts w:ascii="Arial" w:hAnsi="Arial" w:cs="Arial"/>
          <w:b/>
        </w:rPr>
      </w:pPr>
    </w:p>
    <w:p w:rsidR="00EF256F" w:rsidRDefault="00071761" w:rsidP="00EF256F">
      <w:pPr>
        <w:numPr>
          <w:ilvl w:val="1"/>
          <w:numId w:val="1"/>
        </w:numPr>
        <w:ind w:left="709" w:hanging="425"/>
        <w:jc w:val="both"/>
        <w:rPr>
          <w:rFonts w:ascii="Arial" w:hAnsi="Arial" w:cs="Arial"/>
        </w:rPr>
      </w:pPr>
      <w:r>
        <w:rPr>
          <w:rFonts w:ascii="Arial" w:hAnsi="Arial" w:cs="Arial"/>
        </w:rPr>
        <w:t>A</w:t>
      </w:r>
      <w:r w:rsidR="006D2FF4">
        <w:rPr>
          <w:rFonts w:ascii="Arial" w:hAnsi="Arial" w:cs="Arial"/>
        </w:rPr>
        <w:t>l</w:t>
      </w:r>
      <w:r>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EF256F" w:rsidRPr="00687631">
        <w:rPr>
          <w:rFonts w:ascii="Arial" w:hAnsi="Arial" w:cs="Arial"/>
        </w:rPr>
        <w:t xml:space="preserve"> los bienes muebles de la Universidad se agrupan e integran como sigue:</w:t>
      </w:r>
    </w:p>
    <w:p w:rsidR="00624859" w:rsidRDefault="00624859" w:rsidP="002536DD">
      <w:pPr>
        <w:ind w:left="709"/>
        <w:jc w:val="both"/>
        <w:rPr>
          <w:rFonts w:ascii="Arial" w:hAnsi="Arial" w:cs="Arial"/>
        </w:rPr>
      </w:pPr>
    </w:p>
    <w:tbl>
      <w:tblPr>
        <w:tblW w:w="8624" w:type="dxa"/>
        <w:tblInd w:w="354" w:type="dxa"/>
        <w:tblCellMar>
          <w:left w:w="70" w:type="dxa"/>
          <w:right w:w="70" w:type="dxa"/>
        </w:tblCellMar>
        <w:tblLook w:val="04A0" w:firstRow="1" w:lastRow="0" w:firstColumn="1" w:lastColumn="0" w:noHBand="0" w:noVBand="1"/>
      </w:tblPr>
      <w:tblGrid>
        <w:gridCol w:w="3615"/>
        <w:gridCol w:w="1775"/>
        <w:gridCol w:w="1775"/>
        <w:gridCol w:w="1459"/>
      </w:tblGrid>
      <w:tr w:rsidR="00497F8D" w:rsidRPr="00497F8D" w:rsidTr="00497F8D">
        <w:trPr>
          <w:trHeight w:val="281"/>
        </w:trPr>
        <w:tc>
          <w:tcPr>
            <w:tcW w:w="361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97F8D" w:rsidRPr="00497F8D" w:rsidRDefault="00497F8D" w:rsidP="00497F8D">
            <w:pPr>
              <w:overflowPunct/>
              <w:autoSpaceDE/>
              <w:autoSpaceDN/>
              <w:adjustRightInd/>
              <w:jc w:val="center"/>
              <w:textAlignment w:val="auto"/>
              <w:rPr>
                <w:rFonts w:ascii="Verdana" w:hAnsi="Verdana"/>
                <w:b/>
                <w:bCs/>
                <w:sz w:val="16"/>
                <w:lang w:eastAsia="es-MX"/>
              </w:rPr>
            </w:pPr>
            <w:r w:rsidRPr="00497F8D">
              <w:rPr>
                <w:rFonts w:ascii="Verdana" w:hAnsi="Verdana"/>
                <w:b/>
                <w:bCs/>
                <w:sz w:val="16"/>
                <w:lang w:eastAsia="es-MX"/>
              </w:rPr>
              <w:t>CONCEPTO</w:t>
            </w:r>
          </w:p>
        </w:tc>
        <w:tc>
          <w:tcPr>
            <w:tcW w:w="1775" w:type="dxa"/>
            <w:tcBorders>
              <w:top w:val="single" w:sz="8" w:space="0" w:color="auto"/>
              <w:left w:val="nil"/>
              <w:bottom w:val="single" w:sz="8" w:space="0" w:color="auto"/>
              <w:right w:val="single" w:sz="8" w:space="0" w:color="auto"/>
            </w:tcBorders>
            <w:shd w:val="clear" w:color="000000" w:fill="C0C0C0"/>
            <w:noWrap/>
            <w:vAlign w:val="bottom"/>
            <w:hideMark/>
          </w:tcPr>
          <w:p w:rsidR="00497F8D" w:rsidRPr="00497F8D" w:rsidRDefault="00497F8D" w:rsidP="00497F8D">
            <w:pPr>
              <w:overflowPunct/>
              <w:autoSpaceDE/>
              <w:autoSpaceDN/>
              <w:adjustRightInd/>
              <w:jc w:val="center"/>
              <w:textAlignment w:val="auto"/>
              <w:rPr>
                <w:rFonts w:ascii="Verdana" w:hAnsi="Verdana"/>
                <w:b/>
                <w:bCs/>
                <w:sz w:val="16"/>
                <w:lang w:eastAsia="es-MX"/>
              </w:rPr>
            </w:pPr>
            <w:r w:rsidRPr="00497F8D">
              <w:rPr>
                <w:rFonts w:ascii="Verdana" w:hAnsi="Verdana"/>
                <w:b/>
                <w:bCs/>
                <w:sz w:val="16"/>
                <w:lang w:eastAsia="es-MX"/>
              </w:rPr>
              <w:t>AGOSTO</w:t>
            </w:r>
          </w:p>
        </w:tc>
        <w:tc>
          <w:tcPr>
            <w:tcW w:w="1775" w:type="dxa"/>
            <w:tcBorders>
              <w:top w:val="single" w:sz="8" w:space="0" w:color="auto"/>
              <w:left w:val="nil"/>
              <w:bottom w:val="single" w:sz="8" w:space="0" w:color="auto"/>
              <w:right w:val="single" w:sz="8" w:space="0" w:color="auto"/>
            </w:tcBorders>
            <w:shd w:val="clear" w:color="000000" w:fill="C0C0C0"/>
            <w:noWrap/>
            <w:vAlign w:val="bottom"/>
            <w:hideMark/>
          </w:tcPr>
          <w:p w:rsidR="00497F8D" w:rsidRPr="00497F8D" w:rsidRDefault="00497F8D" w:rsidP="00497F8D">
            <w:pPr>
              <w:overflowPunct/>
              <w:autoSpaceDE/>
              <w:autoSpaceDN/>
              <w:adjustRightInd/>
              <w:jc w:val="center"/>
              <w:textAlignment w:val="auto"/>
              <w:rPr>
                <w:rFonts w:ascii="Verdana" w:hAnsi="Verdana"/>
                <w:b/>
                <w:bCs/>
                <w:sz w:val="16"/>
                <w:lang w:eastAsia="es-MX"/>
              </w:rPr>
            </w:pPr>
            <w:r w:rsidRPr="00497F8D">
              <w:rPr>
                <w:rFonts w:ascii="Verdana" w:hAnsi="Verdana"/>
                <w:b/>
                <w:bCs/>
                <w:sz w:val="16"/>
                <w:lang w:eastAsia="es-MX"/>
              </w:rPr>
              <w:t>SEPTIEMBRE</w:t>
            </w:r>
          </w:p>
        </w:tc>
        <w:tc>
          <w:tcPr>
            <w:tcW w:w="1459" w:type="dxa"/>
            <w:tcBorders>
              <w:top w:val="single" w:sz="8" w:space="0" w:color="auto"/>
              <w:left w:val="nil"/>
              <w:bottom w:val="single" w:sz="8" w:space="0" w:color="auto"/>
              <w:right w:val="single" w:sz="8" w:space="0" w:color="auto"/>
            </w:tcBorders>
            <w:shd w:val="clear" w:color="000000" w:fill="C0C0C0"/>
            <w:noWrap/>
            <w:vAlign w:val="bottom"/>
            <w:hideMark/>
          </w:tcPr>
          <w:p w:rsidR="00497F8D" w:rsidRPr="00497F8D" w:rsidRDefault="00497F8D" w:rsidP="00497F8D">
            <w:pPr>
              <w:overflowPunct/>
              <w:autoSpaceDE/>
              <w:autoSpaceDN/>
              <w:adjustRightInd/>
              <w:jc w:val="center"/>
              <w:textAlignment w:val="auto"/>
              <w:rPr>
                <w:rFonts w:ascii="Verdana" w:hAnsi="Verdana"/>
                <w:b/>
                <w:bCs/>
                <w:sz w:val="16"/>
                <w:lang w:eastAsia="es-MX"/>
              </w:rPr>
            </w:pPr>
            <w:r w:rsidRPr="00497F8D">
              <w:rPr>
                <w:rFonts w:ascii="Verdana" w:hAnsi="Verdana"/>
                <w:b/>
                <w:bCs/>
                <w:sz w:val="16"/>
                <w:lang w:eastAsia="es-MX"/>
              </w:rPr>
              <w:t>VARIACION</w:t>
            </w:r>
          </w:p>
        </w:tc>
      </w:tr>
      <w:tr w:rsidR="00497F8D" w:rsidRPr="00497F8D" w:rsidTr="00497F8D">
        <w:trPr>
          <w:trHeight w:val="265"/>
        </w:trPr>
        <w:tc>
          <w:tcPr>
            <w:tcW w:w="3615"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MOBILIARIO Y EQUIPO DE ADMINISTRACION</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42,533,854.38</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42,278,461.46</w:t>
            </w:r>
          </w:p>
        </w:tc>
        <w:tc>
          <w:tcPr>
            <w:tcW w:w="145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-255,392.92</w:t>
            </w:r>
          </w:p>
        </w:tc>
      </w:tr>
      <w:tr w:rsidR="00497F8D" w:rsidRPr="00497F8D" w:rsidTr="00497F8D">
        <w:trPr>
          <w:trHeight w:val="265"/>
        </w:trPr>
        <w:tc>
          <w:tcPr>
            <w:tcW w:w="3615"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MOBILIARIO Y EQUIPO EDUCACIONAL RECREATIVO</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1,699,526.67</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1,699,526.67</w:t>
            </w:r>
          </w:p>
        </w:tc>
        <w:tc>
          <w:tcPr>
            <w:tcW w:w="145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0.00</w:t>
            </w:r>
          </w:p>
        </w:tc>
      </w:tr>
      <w:tr w:rsidR="00497F8D" w:rsidRPr="00497F8D" w:rsidTr="00497F8D">
        <w:trPr>
          <w:trHeight w:val="265"/>
        </w:trPr>
        <w:tc>
          <w:tcPr>
            <w:tcW w:w="3615"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EQUIPO E INSTRUMENTAL MEDICO Y DE LABORATORIO</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1,170,059.40</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1,170,059.40</w:t>
            </w:r>
          </w:p>
        </w:tc>
        <w:tc>
          <w:tcPr>
            <w:tcW w:w="145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0.00</w:t>
            </w:r>
          </w:p>
        </w:tc>
      </w:tr>
      <w:tr w:rsidR="00497F8D" w:rsidRPr="00497F8D" w:rsidTr="00497F8D">
        <w:trPr>
          <w:trHeight w:val="265"/>
        </w:trPr>
        <w:tc>
          <w:tcPr>
            <w:tcW w:w="3615"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EQUIPO DE TRANSPORTE</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3,162,991.14</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3,162,991.14</w:t>
            </w:r>
          </w:p>
        </w:tc>
        <w:tc>
          <w:tcPr>
            <w:tcW w:w="145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0.00</w:t>
            </w:r>
          </w:p>
        </w:tc>
      </w:tr>
      <w:tr w:rsidR="00497F8D" w:rsidRPr="00497F8D" w:rsidTr="00497F8D">
        <w:trPr>
          <w:trHeight w:val="265"/>
        </w:trPr>
        <w:tc>
          <w:tcPr>
            <w:tcW w:w="3615"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MAQUINARIA, OTROS EQUIPOS Y HERRAMIENTAS</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45,705,655.46</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45,704,058.14</w:t>
            </w:r>
          </w:p>
        </w:tc>
        <w:tc>
          <w:tcPr>
            <w:tcW w:w="145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-1,597.32</w:t>
            </w:r>
          </w:p>
        </w:tc>
      </w:tr>
      <w:tr w:rsidR="00497F8D" w:rsidRPr="00497F8D" w:rsidTr="00497F8D">
        <w:trPr>
          <w:trHeight w:val="265"/>
        </w:trPr>
        <w:tc>
          <w:tcPr>
            <w:tcW w:w="3615"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ACTIVOS BIOLOGICOS</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5,500.00</w:t>
            </w:r>
          </w:p>
        </w:tc>
        <w:tc>
          <w:tcPr>
            <w:tcW w:w="1775"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5,500.00</w:t>
            </w:r>
          </w:p>
        </w:tc>
        <w:tc>
          <w:tcPr>
            <w:tcW w:w="145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0.00</w:t>
            </w:r>
          </w:p>
        </w:tc>
      </w:tr>
      <w:tr w:rsidR="00497F8D" w:rsidRPr="00497F8D" w:rsidTr="00497F8D">
        <w:trPr>
          <w:trHeight w:val="265"/>
        </w:trPr>
        <w:tc>
          <w:tcPr>
            <w:tcW w:w="3615"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497F8D" w:rsidRPr="00497F8D" w:rsidRDefault="00497F8D" w:rsidP="00497F8D">
            <w:pPr>
              <w:overflowPunct/>
              <w:autoSpaceDE/>
              <w:autoSpaceDN/>
              <w:adjustRightInd/>
              <w:textAlignment w:val="auto"/>
              <w:rPr>
                <w:rFonts w:ascii="Verdana" w:hAnsi="Verdana"/>
                <w:b/>
                <w:bCs/>
                <w:sz w:val="16"/>
                <w:lang w:eastAsia="es-MX"/>
              </w:rPr>
            </w:pPr>
            <w:r w:rsidRPr="00497F8D">
              <w:rPr>
                <w:rFonts w:ascii="Verdana" w:hAnsi="Verdana"/>
                <w:b/>
                <w:bCs/>
                <w:sz w:val="16"/>
                <w:lang w:eastAsia="es-MX"/>
              </w:rPr>
              <w:t>BIENES MUEBLES</w:t>
            </w:r>
          </w:p>
        </w:tc>
        <w:tc>
          <w:tcPr>
            <w:tcW w:w="1775" w:type="dxa"/>
            <w:tcBorders>
              <w:top w:val="single" w:sz="4" w:space="0" w:color="auto"/>
              <w:left w:val="nil"/>
              <w:bottom w:val="single" w:sz="4" w:space="0" w:color="auto"/>
              <w:right w:val="single" w:sz="8" w:space="0" w:color="auto"/>
            </w:tcBorders>
            <w:shd w:val="clear" w:color="000000" w:fill="F2F2F2"/>
            <w:noWrap/>
            <w:vAlign w:val="bottom"/>
            <w:hideMark/>
          </w:tcPr>
          <w:p w:rsidR="00497F8D" w:rsidRPr="00497F8D" w:rsidRDefault="00497F8D" w:rsidP="00497F8D">
            <w:pPr>
              <w:overflowPunct/>
              <w:autoSpaceDE/>
              <w:autoSpaceDN/>
              <w:adjustRightInd/>
              <w:jc w:val="right"/>
              <w:textAlignment w:val="auto"/>
              <w:rPr>
                <w:rFonts w:ascii="Verdana" w:hAnsi="Verdana"/>
                <w:b/>
                <w:bCs/>
                <w:sz w:val="16"/>
                <w:lang w:eastAsia="es-MX"/>
              </w:rPr>
            </w:pPr>
            <w:r w:rsidRPr="00497F8D">
              <w:rPr>
                <w:rFonts w:ascii="Verdana" w:hAnsi="Verdana"/>
                <w:b/>
                <w:bCs/>
                <w:sz w:val="16"/>
                <w:lang w:eastAsia="es-MX"/>
              </w:rPr>
              <w:t>94,277,587.05</w:t>
            </w:r>
          </w:p>
        </w:tc>
        <w:tc>
          <w:tcPr>
            <w:tcW w:w="1775" w:type="dxa"/>
            <w:tcBorders>
              <w:top w:val="single" w:sz="4" w:space="0" w:color="auto"/>
              <w:left w:val="nil"/>
              <w:bottom w:val="single" w:sz="4" w:space="0" w:color="auto"/>
              <w:right w:val="single" w:sz="8" w:space="0" w:color="auto"/>
            </w:tcBorders>
            <w:shd w:val="clear" w:color="000000" w:fill="F2F2F2"/>
            <w:noWrap/>
            <w:vAlign w:val="bottom"/>
            <w:hideMark/>
          </w:tcPr>
          <w:p w:rsidR="00497F8D" w:rsidRPr="00497F8D" w:rsidRDefault="00497F8D" w:rsidP="00497F8D">
            <w:pPr>
              <w:overflowPunct/>
              <w:autoSpaceDE/>
              <w:autoSpaceDN/>
              <w:adjustRightInd/>
              <w:jc w:val="right"/>
              <w:textAlignment w:val="auto"/>
              <w:rPr>
                <w:rFonts w:ascii="Verdana" w:hAnsi="Verdana"/>
                <w:b/>
                <w:bCs/>
                <w:sz w:val="16"/>
                <w:lang w:eastAsia="es-MX"/>
              </w:rPr>
            </w:pPr>
            <w:r w:rsidRPr="00497F8D">
              <w:rPr>
                <w:rFonts w:ascii="Verdana" w:hAnsi="Verdana"/>
                <w:b/>
                <w:bCs/>
                <w:sz w:val="16"/>
                <w:lang w:eastAsia="es-MX"/>
              </w:rPr>
              <w:t>94,020,596.81</w:t>
            </w:r>
          </w:p>
        </w:tc>
        <w:tc>
          <w:tcPr>
            <w:tcW w:w="1459" w:type="dxa"/>
            <w:tcBorders>
              <w:top w:val="single" w:sz="4" w:space="0" w:color="auto"/>
              <w:left w:val="nil"/>
              <w:bottom w:val="single" w:sz="4" w:space="0" w:color="auto"/>
              <w:right w:val="single" w:sz="4" w:space="0" w:color="auto"/>
            </w:tcBorders>
            <w:shd w:val="clear" w:color="000000" w:fill="F2F2F2"/>
            <w:noWrap/>
            <w:vAlign w:val="bottom"/>
            <w:hideMark/>
          </w:tcPr>
          <w:p w:rsidR="00497F8D" w:rsidRPr="00497F8D" w:rsidRDefault="00497F8D" w:rsidP="00497F8D">
            <w:pPr>
              <w:overflowPunct/>
              <w:autoSpaceDE/>
              <w:autoSpaceDN/>
              <w:adjustRightInd/>
              <w:jc w:val="right"/>
              <w:textAlignment w:val="auto"/>
              <w:rPr>
                <w:rFonts w:ascii="Verdana" w:hAnsi="Verdana"/>
                <w:b/>
                <w:bCs/>
                <w:sz w:val="16"/>
                <w:lang w:eastAsia="es-MX"/>
              </w:rPr>
            </w:pPr>
            <w:r w:rsidRPr="00497F8D">
              <w:rPr>
                <w:rFonts w:ascii="Verdana" w:hAnsi="Verdana"/>
                <w:b/>
                <w:bCs/>
                <w:sz w:val="16"/>
                <w:lang w:eastAsia="es-MX"/>
              </w:rPr>
              <w:t>-256,990.24</w:t>
            </w:r>
          </w:p>
        </w:tc>
      </w:tr>
    </w:tbl>
    <w:p w:rsidR="00907355" w:rsidRDefault="00907355" w:rsidP="002536DD">
      <w:pPr>
        <w:ind w:left="709"/>
        <w:jc w:val="both"/>
        <w:rPr>
          <w:rFonts w:ascii="Arial" w:hAnsi="Arial" w:cs="Arial"/>
        </w:rPr>
      </w:pPr>
    </w:p>
    <w:p w:rsidR="008332FF" w:rsidRDefault="008332FF" w:rsidP="002536DD">
      <w:pPr>
        <w:ind w:left="709"/>
        <w:jc w:val="both"/>
        <w:rPr>
          <w:rFonts w:ascii="Arial" w:hAnsi="Arial" w:cs="Arial"/>
        </w:rPr>
      </w:pPr>
    </w:p>
    <w:p w:rsidR="00B5585C" w:rsidRPr="00687631" w:rsidRDefault="00AE6C06" w:rsidP="0049453F">
      <w:pPr>
        <w:ind w:left="567"/>
        <w:jc w:val="both"/>
        <w:rPr>
          <w:rFonts w:ascii="Arial" w:hAnsi="Arial" w:cs="Arial"/>
          <w:b/>
        </w:rPr>
      </w:pPr>
      <w:r w:rsidRPr="00687631">
        <w:rPr>
          <w:rFonts w:ascii="Arial" w:hAnsi="Arial" w:cs="Arial"/>
          <w:b/>
        </w:rPr>
        <w:t>Activos Intangibles</w:t>
      </w:r>
    </w:p>
    <w:p w:rsidR="00202690" w:rsidRPr="00687631" w:rsidRDefault="00202690" w:rsidP="0049453F">
      <w:pPr>
        <w:ind w:left="567"/>
        <w:jc w:val="both"/>
        <w:rPr>
          <w:rFonts w:ascii="Arial" w:hAnsi="Arial" w:cs="Arial"/>
          <w:b/>
        </w:rPr>
      </w:pPr>
    </w:p>
    <w:p w:rsidR="00B5585C" w:rsidRDefault="00AE6C06" w:rsidP="006434EB">
      <w:pPr>
        <w:numPr>
          <w:ilvl w:val="1"/>
          <w:numId w:val="1"/>
        </w:numPr>
        <w:ind w:left="709" w:hanging="425"/>
        <w:jc w:val="both"/>
        <w:rPr>
          <w:rFonts w:ascii="Arial" w:hAnsi="Arial" w:cs="Arial"/>
        </w:rPr>
      </w:pPr>
      <w:r w:rsidRPr="00687631">
        <w:rPr>
          <w:rFonts w:ascii="Arial" w:hAnsi="Arial" w:cs="Arial"/>
        </w:rPr>
        <w:t xml:space="preserve"> </w:t>
      </w:r>
      <w:r w:rsidR="00071761">
        <w:rPr>
          <w:rFonts w:ascii="Arial" w:hAnsi="Arial" w:cs="Arial"/>
        </w:rPr>
        <w:t>A</w:t>
      </w:r>
      <w:r w:rsidR="00D53A49">
        <w:rPr>
          <w:rFonts w:ascii="Arial" w:hAnsi="Arial" w:cs="Arial"/>
        </w:rPr>
        <w:t>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B5585C" w:rsidRPr="00687631">
        <w:rPr>
          <w:rFonts w:ascii="Arial" w:hAnsi="Arial" w:cs="Arial"/>
        </w:rPr>
        <w:t xml:space="preserve"> los activos intangibles de la Universidad se agrupan e integran como sigue</w:t>
      </w:r>
      <w:r w:rsidRPr="00687631">
        <w:rPr>
          <w:rFonts w:ascii="Arial" w:hAnsi="Arial" w:cs="Arial"/>
        </w:rPr>
        <w:t>:</w:t>
      </w:r>
    </w:p>
    <w:p w:rsidR="00595FBD" w:rsidRDefault="00595FBD" w:rsidP="00595FBD">
      <w:pPr>
        <w:ind w:left="709"/>
        <w:jc w:val="both"/>
        <w:rPr>
          <w:rFonts w:ascii="Arial" w:hAnsi="Arial" w:cs="Arial"/>
        </w:rPr>
      </w:pPr>
    </w:p>
    <w:tbl>
      <w:tblPr>
        <w:tblW w:w="8402" w:type="dxa"/>
        <w:tblInd w:w="416" w:type="dxa"/>
        <w:tblCellMar>
          <w:left w:w="70" w:type="dxa"/>
          <w:right w:w="70" w:type="dxa"/>
        </w:tblCellMar>
        <w:tblLook w:val="04A0" w:firstRow="1" w:lastRow="0" w:firstColumn="1" w:lastColumn="0" w:noHBand="0" w:noVBand="1"/>
      </w:tblPr>
      <w:tblGrid>
        <w:gridCol w:w="3800"/>
        <w:gridCol w:w="1590"/>
        <w:gridCol w:w="1590"/>
        <w:gridCol w:w="1422"/>
      </w:tblGrid>
      <w:tr w:rsidR="00344CAA" w:rsidRPr="00344CAA" w:rsidTr="00344CAA">
        <w:trPr>
          <w:trHeight w:val="617"/>
        </w:trPr>
        <w:tc>
          <w:tcPr>
            <w:tcW w:w="3800"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344CAA" w:rsidRPr="00344CAA" w:rsidRDefault="00344CAA" w:rsidP="00344CAA">
            <w:pPr>
              <w:overflowPunct/>
              <w:autoSpaceDE/>
              <w:autoSpaceDN/>
              <w:adjustRightInd/>
              <w:jc w:val="center"/>
              <w:textAlignment w:val="auto"/>
              <w:rPr>
                <w:rFonts w:ascii="Verdana" w:hAnsi="Verdana"/>
                <w:b/>
                <w:bCs/>
                <w:sz w:val="16"/>
                <w:lang w:eastAsia="es-MX"/>
              </w:rPr>
            </w:pPr>
            <w:r w:rsidRPr="00344CAA">
              <w:rPr>
                <w:rFonts w:ascii="Verdana" w:hAnsi="Verdana"/>
                <w:b/>
                <w:bCs/>
                <w:sz w:val="16"/>
                <w:lang w:eastAsia="es-MX"/>
              </w:rPr>
              <w:t>CONCEPTO</w:t>
            </w:r>
          </w:p>
        </w:tc>
        <w:tc>
          <w:tcPr>
            <w:tcW w:w="1590" w:type="dxa"/>
            <w:tcBorders>
              <w:top w:val="single" w:sz="8" w:space="0" w:color="auto"/>
              <w:left w:val="nil"/>
              <w:bottom w:val="single" w:sz="8" w:space="0" w:color="auto"/>
              <w:right w:val="single" w:sz="8" w:space="0" w:color="auto"/>
            </w:tcBorders>
            <w:shd w:val="clear" w:color="000000" w:fill="C0C0C0"/>
            <w:noWrap/>
            <w:vAlign w:val="bottom"/>
            <w:hideMark/>
          </w:tcPr>
          <w:p w:rsidR="00344CAA" w:rsidRPr="00344CAA" w:rsidRDefault="00497F8D" w:rsidP="00855B2C">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AGOSTO</w:t>
            </w:r>
          </w:p>
        </w:tc>
        <w:tc>
          <w:tcPr>
            <w:tcW w:w="1590" w:type="dxa"/>
            <w:tcBorders>
              <w:top w:val="single" w:sz="8" w:space="0" w:color="auto"/>
              <w:left w:val="nil"/>
              <w:bottom w:val="single" w:sz="8" w:space="0" w:color="auto"/>
              <w:right w:val="single" w:sz="8" w:space="0" w:color="auto"/>
            </w:tcBorders>
            <w:shd w:val="clear" w:color="000000" w:fill="C0C0C0"/>
            <w:noWrap/>
            <w:vAlign w:val="bottom"/>
            <w:hideMark/>
          </w:tcPr>
          <w:p w:rsidR="00344CAA" w:rsidRPr="00344CAA" w:rsidRDefault="00497F8D" w:rsidP="00344CAA">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SEPTIEMBRE</w:t>
            </w:r>
          </w:p>
        </w:tc>
        <w:tc>
          <w:tcPr>
            <w:tcW w:w="1422" w:type="dxa"/>
            <w:tcBorders>
              <w:top w:val="single" w:sz="8" w:space="0" w:color="auto"/>
              <w:left w:val="nil"/>
              <w:bottom w:val="single" w:sz="8" w:space="0" w:color="auto"/>
              <w:right w:val="single" w:sz="8" w:space="0" w:color="auto"/>
            </w:tcBorders>
            <w:shd w:val="clear" w:color="000000" w:fill="C0C0C0"/>
            <w:noWrap/>
            <w:vAlign w:val="bottom"/>
            <w:hideMark/>
          </w:tcPr>
          <w:p w:rsidR="00344CAA" w:rsidRPr="00344CAA" w:rsidRDefault="00344CAA" w:rsidP="00344CAA">
            <w:pPr>
              <w:overflowPunct/>
              <w:autoSpaceDE/>
              <w:autoSpaceDN/>
              <w:adjustRightInd/>
              <w:jc w:val="center"/>
              <w:textAlignment w:val="auto"/>
              <w:rPr>
                <w:rFonts w:ascii="Verdana" w:hAnsi="Verdana"/>
                <w:b/>
                <w:bCs/>
                <w:sz w:val="16"/>
                <w:lang w:eastAsia="es-MX"/>
              </w:rPr>
            </w:pPr>
            <w:r w:rsidRPr="00344CAA">
              <w:rPr>
                <w:rFonts w:ascii="Verdana" w:hAnsi="Verdana"/>
                <w:b/>
                <w:bCs/>
                <w:sz w:val="16"/>
                <w:lang w:eastAsia="es-MX"/>
              </w:rPr>
              <w:t>VARIACION</w:t>
            </w:r>
          </w:p>
        </w:tc>
      </w:tr>
      <w:tr w:rsidR="00344CAA" w:rsidRPr="00344CAA" w:rsidTr="00344CAA">
        <w:trPr>
          <w:trHeight w:val="583"/>
        </w:trPr>
        <w:tc>
          <w:tcPr>
            <w:tcW w:w="3800" w:type="dxa"/>
            <w:tcBorders>
              <w:top w:val="nil"/>
              <w:left w:val="single" w:sz="8" w:space="0" w:color="auto"/>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textAlignment w:val="auto"/>
              <w:rPr>
                <w:rFonts w:ascii="Verdana" w:hAnsi="Verdana"/>
                <w:sz w:val="16"/>
                <w:lang w:eastAsia="es-MX"/>
              </w:rPr>
            </w:pPr>
            <w:r w:rsidRPr="00344CAA">
              <w:rPr>
                <w:rFonts w:ascii="Verdana" w:hAnsi="Verdana"/>
                <w:sz w:val="16"/>
                <w:lang w:eastAsia="es-MX"/>
              </w:rPr>
              <w:t>SOFTWARE</w:t>
            </w:r>
          </w:p>
        </w:tc>
        <w:tc>
          <w:tcPr>
            <w:tcW w:w="1590"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927,412.84</w:t>
            </w:r>
          </w:p>
        </w:tc>
        <w:tc>
          <w:tcPr>
            <w:tcW w:w="1590"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927,412.84</w:t>
            </w:r>
          </w:p>
        </w:tc>
        <w:tc>
          <w:tcPr>
            <w:tcW w:w="1422"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0.00</w:t>
            </w:r>
          </w:p>
        </w:tc>
      </w:tr>
      <w:tr w:rsidR="00344CAA" w:rsidRPr="00344CAA" w:rsidTr="00344CAA">
        <w:trPr>
          <w:trHeight w:val="617"/>
        </w:trPr>
        <w:tc>
          <w:tcPr>
            <w:tcW w:w="3800" w:type="dxa"/>
            <w:tcBorders>
              <w:top w:val="nil"/>
              <w:left w:val="single" w:sz="8" w:space="0" w:color="auto"/>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textAlignment w:val="auto"/>
              <w:rPr>
                <w:rFonts w:ascii="Verdana" w:hAnsi="Verdana"/>
                <w:sz w:val="16"/>
                <w:lang w:eastAsia="es-MX"/>
              </w:rPr>
            </w:pPr>
            <w:r w:rsidRPr="00344CAA">
              <w:rPr>
                <w:rFonts w:ascii="Verdana" w:hAnsi="Verdana"/>
                <w:sz w:val="16"/>
                <w:lang w:eastAsia="es-MX"/>
              </w:rPr>
              <w:t>LICENCIAS</w:t>
            </w:r>
          </w:p>
        </w:tc>
        <w:tc>
          <w:tcPr>
            <w:tcW w:w="1590"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96,269.76</w:t>
            </w:r>
          </w:p>
        </w:tc>
        <w:tc>
          <w:tcPr>
            <w:tcW w:w="1590"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96,269.76</w:t>
            </w:r>
          </w:p>
        </w:tc>
        <w:tc>
          <w:tcPr>
            <w:tcW w:w="1422" w:type="dxa"/>
            <w:tcBorders>
              <w:top w:val="nil"/>
              <w:left w:val="nil"/>
              <w:bottom w:val="nil"/>
              <w:right w:val="single" w:sz="8" w:space="0" w:color="auto"/>
            </w:tcBorders>
            <w:shd w:val="clear" w:color="auto" w:fill="auto"/>
            <w:noWrap/>
            <w:vAlign w:val="bottom"/>
            <w:hideMark/>
          </w:tcPr>
          <w:p w:rsidR="00344CAA" w:rsidRPr="00344CAA" w:rsidRDefault="00344CAA" w:rsidP="00344CAA">
            <w:pPr>
              <w:overflowPunct/>
              <w:autoSpaceDE/>
              <w:autoSpaceDN/>
              <w:adjustRightInd/>
              <w:jc w:val="right"/>
              <w:textAlignment w:val="auto"/>
              <w:rPr>
                <w:rFonts w:ascii="Verdana" w:hAnsi="Verdana"/>
                <w:sz w:val="16"/>
                <w:lang w:eastAsia="es-MX"/>
              </w:rPr>
            </w:pPr>
            <w:r w:rsidRPr="00344CAA">
              <w:rPr>
                <w:rFonts w:ascii="Verdana" w:hAnsi="Verdana"/>
                <w:sz w:val="16"/>
                <w:lang w:eastAsia="es-MX"/>
              </w:rPr>
              <w:t>0.00</w:t>
            </w:r>
          </w:p>
        </w:tc>
      </w:tr>
      <w:tr w:rsidR="00344CAA" w:rsidRPr="00344CAA" w:rsidTr="00344CAA">
        <w:trPr>
          <w:trHeight w:val="617"/>
        </w:trPr>
        <w:tc>
          <w:tcPr>
            <w:tcW w:w="3800"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344CAA" w:rsidRPr="00344CAA" w:rsidRDefault="00344CAA" w:rsidP="00344CAA">
            <w:pPr>
              <w:overflowPunct/>
              <w:autoSpaceDE/>
              <w:autoSpaceDN/>
              <w:adjustRightInd/>
              <w:textAlignment w:val="auto"/>
              <w:rPr>
                <w:rFonts w:ascii="Verdana" w:hAnsi="Verdana"/>
                <w:b/>
                <w:bCs/>
                <w:sz w:val="16"/>
                <w:lang w:eastAsia="es-MX"/>
              </w:rPr>
            </w:pPr>
            <w:r w:rsidRPr="00344CAA">
              <w:rPr>
                <w:rFonts w:ascii="Verdana" w:hAnsi="Verdana"/>
                <w:b/>
                <w:bCs/>
                <w:sz w:val="16"/>
                <w:lang w:eastAsia="es-MX"/>
              </w:rPr>
              <w:t>ACTIVOS INTANGIBLES</w:t>
            </w:r>
          </w:p>
        </w:tc>
        <w:tc>
          <w:tcPr>
            <w:tcW w:w="1590" w:type="dxa"/>
            <w:tcBorders>
              <w:top w:val="single" w:sz="8" w:space="0" w:color="auto"/>
              <w:left w:val="nil"/>
              <w:bottom w:val="single" w:sz="8" w:space="0" w:color="auto"/>
              <w:right w:val="single" w:sz="8" w:space="0" w:color="auto"/>
            </w:tcBorders>
            <w:shd w:val="clear" w:color="000000" w:fill="F2F2F2"/>
            <w:noWrap/>
            <w:vAlign w:val="bottom"/>
            <w:hideMark/>
          </w:tcPr>
          <w:p w:rsidR="00344CAA" w:rsidRPr="00344CAA" w:rsidRDefault="00344CAA" w:rsidP="00344CAA">
            <w:pPr>
              <w:overflowPunct/>
              <w:autoSpaceDE/>
              <w:autoSpaceDN/>
              <w:adjustRightInd/>
              <w:jc w:val="right"/>
              <w:textAlignment w:val="auto"/>
              <w:rPr>
                <w:rFonts w:ascii="Verdana" w:hAnsi="Verdana"/>
                <w:b/>
                <w:bCs/>
                <w:sz w:val="16"/>
                <w:lang w:eastAsia="es-MX"/>
              </w:rPr>
            </w:pPr>
            <w:r w:rsidRPr="00344CAA">
              <w:rPr>
                <w:rFonts w:ascii="Verdana" w:hAnsi="Verdana"/>
                <w:b/>
                <w:bCs/>
                <w:sz w:val="16"/>
                <w:lang w:eastAsia="es-MX"/>
              </w:rPr>
              <w:t>1,023,682.60</w:t>
            </w:r>
          </w:p>
        </w:tc>
        <w:tc>
          <w:tcPr>
            <w:tcW w:w="1590" w:type="dxa"/>
            <w:tcBorders>
              <w:top w:val="single" w:sz="8" w:space="0" w:color="auto"/>
              <w:left w:val="nil"/>
              <w:bottom w:val="single" w:sz="8" w:space="0" w:color="auto"/>
              <w:right w:val="single" w:sz="8" w:space="0" w:color="auto"/>
            </w:tcBorders>
            <w:shd w:val="clear" w:color="000000" w:fill="F2F2F2"/>
            <w:noWrap/>
            <w:vAlign w:val="bottom"/>
            <w:hideMark/>
          </w:tcPr>
          <w:p w:rsidR="00344CAA" w:rsidRPr="00344CAA" w:rsidRDefault="00344CAA" w:rsidP="00344CAA">
            <w:pPr>
              <w:overflowPunct/>
              <w:autoSpaceDE/>
              <w:autoSpaceDN/>
              <w:adjustRightInd/>
              <w:jc w:val="right"/>
              <w:textAlignment w:val="auto"/>
              <w:rPr>
                <w:rFonts w:ascii="Verdana" w:hAnsi="Verdana"/>
                <w:b/>
                <w:bCs/>
                <w:sz w:val="16"/>
                <w:lang w:eastAsia="es-MX"/>
              </w:rPr>
            </w:pPr>
            <w:r w:rsidRPr="00344CAA">
              <w:rPr>
                <w:rFonts w:ascii="Verdana" w:hAnsi="Verdana"/>
                <w:b/>
                <w:bCs/>
                <w:sz w:val="16"/>
                <w:lang w:eastAsia="es-MX"/>
              </w:rPr>
              <w:t>1,023,682.60</w:t>
            </w:r>
          </w:p>
        </w:tc>
        <w:tc>
          <w:tcPr>
            <w:tcW w:w="1422" w:type="dxa"/>
            <w:tcBorders>
              <w:top w:val="single" w:sz="8" w:space="0" w:color="auto"/>
              <w:left w:val="nil"/>
              <w:bottom w:val="single" w:sz="8" w:space="0" w:color="auto"/>
              <w:right w:val="single" w:sz="8" w:space="0" w:color="auto"/>
            </w:tcBorders>
            <w:shd w:val="clear" w:color="000000" w:fill="F2F2F2"/>
            <w:noWrap/>
            <w:vAlign w:val="bottom"/>
            <w:hideMark/>
          </w:tcPr>
          <w:p w:rsidR="00344CAA" w:rsidRPr="00344CAA" w:rsidRDefault="00344CAA" w:rsidP="00344CAA">
            <w:pPr>
              <w:overflowPunct/>
              <w:autoSpaceDE/>
              <w:autoSpaceDN/>
              <w:adjustRightInd/>
              <w:jc w:val="right"/>
              <w:textAlignment w:val="auto"/>
              <w:rPr>
                <w:rFonts w:ascii="Verdana" w:hAnsi="Verdana"/>
                <w:b/>
                <w:bCs/>
                <w:sz w:val="16"/>
                <w:lang w:eastAsia="es-MX"/>
              </w:rPr>
            </w:pPr>
            <w:r w:rsidRPr="00344CAA">
              <w:rPr>
                <w:rFonts w:ascii="Verdana" w:hAnsi="Verdana"/>
                <w:b/>
                <w:bCs/>
                <w:sz w:val="16"/>
                <w:lang w:eastAsia="es-MX"/>
              </w:rPr>
              <w:t>0.00</w:t>
            </w:r>
          </w:p>
        </w:tc>
      </w:tr>
    </w:tbl>
    <w:p w:rsidR="00624859" w:rsidRDefault="00624859" w:rsidP="002536DD">
      <w:pPr>
        <w:jc w:val="both"/>
        <w:rPr>
          <w:rFonts w:ascii="Arial" w:hAnsi="Arial" w:cs="Arial"/>
        </w:rPr>
      </w:pPr>
    </w:p>
    <w:p w:rsidR="000E493F" w:rsidRPr="00687631" w:rsidRDefault="000E493F" w:rsidP="002536DD">
      <w:pPr>
        <w:jc w:val="both"/>
        <w:rPr>
          <w:rFonts w:ascii="Arial" w:hAnsi="Arial" w:cs="Arial"/>
        </w:rPr>
      </w:pPr>
    </w:p>
    <w:p w:rsidR="00363370" w:rsidRPr="000E493F" w:rsidRDefault="00071761" w:rsidP="000E493F">
      <w:pPr>
        <w:numPr>
          <w:ilvl w:val="1"/>
          <w:numId w:val="1"/>
        </w:numPr>
        <w:ind w:left="709" w:hanging="425"/>
        <w:jc w:val="both"/>
        <w:rPr>
          <w:rFonts w:ascii="Arial" w:hAnsi="Arial" w:cs="Arial"/>
        </w:rPr>
      </w:pPr>
      <w:r>
        <w:rPr>
          <w:rFonts w:ascii="Arial" w:hAnsi="Arial" w:cs="Arial"/>
        </w:rPr>
        <w:t>A</w:t>
      </w:r>
      <w:r w:rsidR="00D53A49">
        <w:rPr>
          <w:rFonts w:ascii="Arial" w:hAnsi="Arial" w:cs="Arial"/>
        </w:rPr>
        <w:t>l</w:t>
      </w:r>
      <w:r>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363370" w:rsidRPr="000E493F">
        <w:rPr>
          <w:rFonts w:ascii="Arial" w:hAnsi="Arial" w:cs="Arial"/>
        </w:rPr>
        <w:t xml:space="preserve"> la depreciación y amortización de bienes </w:t>
      </w:r>
      <w:r w:rsidR="000E493F" w:rsidRPr="00687631">
        <w:rPr>
          <w:rFonts w:ascii="Arial" w:hAnsi="Arial" w:cs="Arial"/>
        </w:rPr>
        <w:t xml:space="preserve">se realizó de acuerdo a los porcentajes de depreciación se detallan en la Nota </w:t>
      </w:r>
      <w:r w:rsidR="00DC2DA8">
        <w:rPr>
          <w:rFonts w:ascii="Arial" w:hAnsi="Arial" w:cs="Arial"/>
        </w:rPr>
        <w:t>de gestión administrativa 4b.4</w:t>
      </w:r>
      <w:r w:rsidR="000E493F">
        <w:rPr>
          <w:rFonts w:ascii="Arial" w:hAnsi="Arial" w:cs="Arial"/>
        </w:rPr>
        <w:t xml:space="preserve"> y </w:t>
      </w:r>
      <w:r w:rsidR="00363370" w:rsidRPr="000E493F">
        <w:rPr>
          <w:rFonts w:ascii="Arial" w:hAnsi="Arial" w:cs="Arial"/>
        </w:rPr>
        <w:t>se integran como sigue:</w:t>
      </w:r>
    </w:p>
    <w:p w:rsidR="00624859" w:rsidRDefault="00624859" w:rsidP="00363370">
      <w:pPr>
        <w:ind w:left="709"/>
        <w:jc w:val="both"/>
        <w:rPr>
          <w:rFonts w:ascii="Arial" w:hAnsi="Arial" w:cs="Arial"/>
        </w:rPr>
      </w:pPr>
    </w:p>
    <w:p w:rsidR="00557164" w:rsidRDefault="00557164" w:rsidP="002650B2">
      <w:pPr>
        <w:ind w:left="360"/>
        <w:jc w:val="both"/>
        <w:rPr>
          <w:rFonts w:ascii="Arial" w:hAnsi="Arial" w:cs="Arial"/>
        </w:rPr>
      </w:pPr>
    </w:p>
    <w:tbl>
      <w:tblPr>
        <w:tblW w:w="8530" w:type="dxa"/>
        <w:tblInd w:w="354" w:type="dxa"/>
        <w:tblCellMar>
          <w:left w:w="70" w:type="dxa"/>
          <w:right w:w="70" w:type="dxa"/>
        </w:tblCellMar>
        <w:tblLook w:val="04A0" w:firstRow="1" w:lastRow="0" w:firstColumn="1" w:lastColumn="0" w:noHBand="0" w:noVBand="1"/>
      </w:tblPr>
      <w:tblGrid>
        <w:gridCol w:w="3509"/>
        <w:gridCol w:w="1779"/>
        <w:gridCol w:w="1779"/>
        <w:gridCol w:w="1463"/>
      </w:tblGrid>
      <w:tr w:rsidR="00497F8D" w:rsidRPr="00497F8D" w:rsidTr="00497F8D">
        <w:trPr>
          <w:trHeight w:val="275"/>
          <w:tblHeader/>
        </w:trPr>
        <w:tc>
          <w:tcPr>
            <w:tcW w:w="350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97F8D" w:rsidRPr="00497F8D" w:rsidRDefault="00497F8D" w:rsidP="00497F8D">
            <w:pPr>
              <w:overflowPunct/>
              <w:autoSpaceDE/>
              <w:autoSpaceDN/>
              <w:adjustRightInd/>
              <w:jc w:val="center"/>
              <w:textAlignment w:val="auto"/>
              <w:rPr>
                <w:rFonts w:ascii="Verdana" w:hAnsi="Verdana"/>
                <w:b/>
                <w:bCs/>
                <w:sz w:val="16"/>
                <w:lang w:eastAsia="es-MX"/>
              </w:rPr>
            </w:pPr>
            <w:r w:rsidRPr="00497F8D">
              <w:rPr>
                <w:rFonts w:ascii="Verdana" w:hAnsi="Verdana"/>
                <w:b/>
                <w:bCs/>
                <w:sz w:val="16"/>
                <w:lang w:eastAsia="es-MX"/>
              </w:rPr>
              <w:lastRenderedPageBreak/>
              <w:t>CONCEPTO</w:t>
            </w:r>
          </w:p>
        </w:tc>
        <w:tc>
          <w:tcPr>
            <w:tcW w:w="1779" w:type="dxa"/>
            <w:tcBorders>
              <w:top w:val="single" w:sz="8" w:space="0" w:color="auto"/>
              <w:left w:val="nil"/>
              <w:bottom w:val="single" w:sz="8" w:space="0" w:color="auto"/>
              <w:right w:val="single" w:sz="8" w:space="0" w:color="auto"/>
            </w:tcBorders>
            <w:shd w:val="clear" w:color="000000" w:fill="C0C0C0"/>
            <w:noWrap/>
            <w:vAlign w:val="bottom"/>
            <w:hideMark/>
          </w:tcPr>
          <w:p w:rsidR="00497F8D" w:rsidRPr="00497F8D" w:rsidRDefault="00497F8D" w:rsidP="00497F8D">
            <w:pPr>
              <w:overflowPunct/>
              <w:autoSpaceDE/>
              <w:autoSpaceDN/>
              <w:adjustRightInd/>
              <w:jc w:val="center"/>
              <w:textAlignment w:val="auto"/>
              <w:rPr>
                <w:rFonts w:ascii="Verdana" w:hAnsi="Verdana"/>
                <w:b/>
                <w:bCs/>
                <w:sz w:val="16"/>
                <w:lang w:eastAsia="es-MX"/>
              </w:rPr>
            </w:pPr>
            <w:r w:rsidRPr="00497F8D">
              <w:rPr>
                <w:rFonts w:ascii="Verdana" w:hAnsi="Verdana"/>
                <w:b/>
                <w:bCs/>
                <w:sz w:val="16"/>
                <w:lang w:eastAsia="es-MX"/>
              </w:rPr>
              <w:t>AGOSTO</w:t>
            </w:r>
          </w:p>
        </w:tc>
        <w:tc>
          <w:tcPr>
            <w:tcW w:w="1779" w:type="dxa"/>
            <w:tcBorders>
              <w:top w:val="single" w:sz="8" w:space="0" w:color="auto"/>
              <w:left w:val="nil"/>
              <w:bottom w:val="single" w:sz="8" w:space="0" w:color="auto"/>
              <w:right w:val="single" w:sz="8" w:space="0" w:color="auto"/>
            </w:tcBorders>
            <w:shd w:val="clear" w:color="000000" w:fill="C0C0C0"/>
            <w:noWrap/>
            <w:vAlign w:val="bottom"/>
            <w:hideMark/>
          </w:tcPr>
          <w:p w:rsidR="00497F8D" w:rsidRPr="00497F8D" w:rsidRDefault="00497F8D" w:rsidP="00497F8D">
            <w:pPr>
              <w:overflowPunct/>
              <w:autoSpaceDE/>
              <w:autoSpaceDN/>
              <w:adjustRightInd/>
              <w:jc w:val="center"/>
              <w:textAlignment w:val="auto"/>
              <w:rPr>
                <w:rFonts w:ascii="Verdana" w:hAnsi="Verdana"/>
                <w:b/>
                <w:bCs/>
                <w:sz w:val="16"/>
                <w:lang w:eastAsia="es-MX"/>
              </w:rPr>
            </w:pPr>
            <w:r w:rsidRPr="00497F8D">
              <w:rPr>
                <w:rFonts w:ascii="Verdana" w:hAnsi="Verdana"/>
                <w:b/>
                <w:bCs/>
                <w:sz w:val="16"/>
                <w:lang w:eastAsia="es-MX"/>
              </w:rPr>
              <w:t>SEPTIEMBRE</w:t>
            </w:r>
          </w:p>
        </w:tc>
        <w:tc>
          <w:tcPr>
            <w:tcW w:w="1463" w:type="dxa"/>
            <w:tcBorders>
              <w:top w:val="single" w:sz="8" w:space="0" w:color="auto"/>
              <w:left w:val="nil"/>
              <w:bottom w:val="single" w:sz="8" w:space="0" w:color="auto"/>
              <w:right w:val="single" w:sz="8" w:space="0" w:color="auto"/>
            </w:tcBorders>
            <w:shd w:val="clear" w:color="000000" w:fill="C0C0C0"/>
            <w:noWrap/>
            <w:vAlign w:val="bottom"/>
            <w:hideMark/>
          </w:tcPr>
          <w:p w:rsidR="00497F8D" w:rsidRPr="00497F8D" w:rsidRDefault="00497F8D" w:rsidP="00497F8D">
            <w:pPr>
              <w:overflowPunct/>
              <w:autoSpaceDE/>
              <w:autoSpaceDN/>
              <w:adjustRightInd/>
              <w:jc w:val="center"/>
              <w:textAlignment w:val="auto"/>
              <w:rPr>
                <w:rFonts w:ascii="Verdana" w:hAnsi="Verdana"/>
                <w:b/>
                <w:bCs/>
                <w:sz w:val="16"/>
                <w:lang w:eastAsia="es-MX"/>
              </w:rPr>
            </w:pPr>
            <w:r w:rsidRPr="00497F8D">
              <w:rPr>
                <w:rFonts w:ascii="Verdana" w:hAnsi="Verdana"/>
                <w:b/>
                <w:bCs/>
                <w:sz w:val="16"/>
                <w:lang w:eastAsia="es-MX"/>
              </w:rPr>
              <w:t>VARIACION</w:t>
            </w:r>
          </w:p>
        </w:tc>
      </w:tr>
      <w:tr w:rsidR="00497F8D" w:rsidRPr="00497F8D" w:rsidTr="00497F8D">
        <w:trPr>
          <w:trHeight w:val="260"/>
        </w:trPr>
        <w:tc>
          <w:tcPr>
            <w:tcW w:w="3509"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DEPRECIACION ACUMULADA  DE BIENES MUEBLES</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-12,023,881.62</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-12,441,273.25</w:t>
            </w:r>
          </w:p>
        </w:tc>
        <w:tc>
          <w:tcPr>
            <w:tcW w:w="1463"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-417,391.63</w:t>
            </w:r>
          </w:p>
        </w:tc>
      </w:tr>
      <w:tr w:rsidR="00497F8D" w:rsidRPr="00497F8D" w:rsidTr="00497F8D">
        <w:trPr>
          <w:trHeight w:val="260"/>
        </w:trPr>
        <w:tc>
          <w:tcPr>
            <w:tcW w:w="3509"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Depreciación acumulada de mobiliario y equipo de a</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-7,361,572.16</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-7,592,723.04</w:t>
            </w:r>
          </w:p>
        </w:tc>
        <w:tc>
          <w:tcPr>
            <w:tcW w:w="1463"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-231,150.88</w:t>
            </w:r>
          </w:p>
        </w:tc>
      </w:tr>
      <w:tr w:rsidR="00497F8D" w:rsidRPr="00497F8D" w:rsidTr="00497F8D">
        <w:trPr>
          <w:trHeight w:val="260"/>
        </w:trPr>
        <w:tc>
          <w:tcPr>
            <w:tcW w:w="3509"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Depreciación acumulada de mobiliario y eq. recreat</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-661,668.89</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-697,976.25</w:t>
            </w:r>
          </w:p>
        </w:tc>
        <w:tc>
          <w:tcPr>
            <w:tcW w:w="1463"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-36,307.36</w:t>
            </w:r>
          </w:p>
        </w:tc>
      </w:tr>
      <w:tr w:rsidR="00497F8D" w:rsidRPr="00497F8D" w:rsidTr="00497F8D">
        <w:trPr>
          <w:trHeight w:val="260"/>
        </w:trPr>
        <w:tc>
          <w:tcPr>
            <w:tcW w:w="3509"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Depreciación acumulada de eq. e instrumental medic</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-13,230.23</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-13,505.86</w:t>
            </w:r>
          </w:p>
        </w:tc>
        <w:tc>
          <w:tcPr>
            <w:tcW w:w="1463"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-275.63</w:t>
            </w:r>
          </w:p>
        </w:tc>
      </w:tr>
      <w:tr w:rsidR="00497F8D" w:rsidRPr="00497F8D" w:rsidTr="00497F8D">
        <w:trPr>
          <w:trHeight w:val="260"/>
        </w:trPr>
        <w:tc>
          <w:tcPr>
            <w:tcW w:w="3509"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Depreciación acumulada de eq. de transporte</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-496,616.54</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-507,579.87</w:t>
            </w:r>
          </w:p>
        </w:tc>
        <w:tc>
          <w:tcPr>
            <w:tcW w:w="1463"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-10,963.33</w:t>
            </w:r>
          </w:p>
        </w:tc>
      </w:tr>
      <w:tr w:rsidR="00497F8D" w:rsidRPr="00497F8D" w:rsidTr="00497F8D">
        <w:trPr>
          <w:trHeight w:val="260"/>
        </w:trPr>
        <w:tc>
          <w:tcPr>
            <w:tcW w:w="3509"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Depreciación acumulada de maquinaria, otros eq. y</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-3,490,793.80</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-3,629,488.23</w:t>
            </w:r>
          </w:p>
        </w:tc>
        <w:tc>
          <w:tcPr>
            <w:tcW w:w="1463"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-138,694.43</w:t>
            </w:r>
          </w:p>
        </w:tc>
      </w:tr>
      <w:tr w:rsidR="00497F8D" w:rsidRPr="00497F8D" w:rsidTr="00497F8D">
        <w:trPr>
          <w:trHeight w:val="260"/>
        </w:trPr>
        <w:tc>
          <w:tcPr>
            <w:tcW w:w="3509"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DETERIORO ACUMULADO DE ACTIVOS BIOLOGICOS</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-2,566.76</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-2,658.43</w:t>
            </w:r>
          </w:p>
        </w:tc>
        <w:tc>
          <w:tcPr>
            <w:tcW w:w="1463"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-91.67</w:t>
            </w:r>
          </w:p>
        </w:tc>
      </w:tr>
      <w:tr w:rsidR="00497F8D" w:rsidRPr="00497F8D" w:rsidTr="00497F8D">
        <w:trPr>
          <w:trHeight w:val="260"/>
        </w:trPr>
        <w:tc>
          <w:tcPr>
            <w:tcW w:w="3509"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Deterioro acumulado de árboles y plantas</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-2,566.76</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-2,658.43</w:t>
            </w:r>
          </w:p>
        </w:tc>
        <w:tc>
          <w:tcPr>
            <w:tcW w:w="1463"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-91.67</w:t>
            </w:r>
          </w:p>
        </w:tc>
      </w:tr>
      <w:tr w:rsidR="00497F8D" w:rsidRPr="00497F8D" w:rsidTr="00497F8D">
        <w:trPr>
          <w:trHeight w:val="260"/>
        </w:trPr>
        <w:tc>
          <w:tcPr>
            <w:tcW w:w="3509"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AMORTIZACION ACUMULADA DE ACTIVOS INTANGIBLES</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-706,025.92</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-731,676.52</w:t>
            </w:r>
          </w:p>
        </w:tc>
        <w:tc>
          <w:tcPr>
            <w:tcW w:w="1463"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-25,650.60</w:t>
            </w:r>
          </w:p>
        </w:tc>
      </w:tr>
      <w:tr w:rsidR="00497F8D" w:rsidRPr="00497F8D" w:rsidTr="00497F8D">
        <w:trPr>
          <w:trHeight w:val="260"/>
        </w:trPr>
        <w:tc>
          <w:tcPr>
            <w:tcW w:w="3509"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Amortización acumuladas de software</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-609,756.20</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-635,406.80</w:t>
            </w:r>
          </w:p>
        </w:tc>
        <w:tc>
          <w:tcPr>
            <w:tcW w:w="1463"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-25,650.60</w:t>
            </w:r>
          </w:p>
        </w:tc>
      </w:tr>
      <w:tr w:rsidR="00497F8D" w:rsidRPr="00497F8D" w:rsidTr="00497F8D">
        <w:trPr>
          <w:trHeight w:val="260"/>
        </w:trPr>
        <w:tc>
          <w:tcPr>
            <w:tcW w:w="3509" w:type="dxa"/>
            <w:tcBorders>
              <w:top w:val="nil"/>
              <w:left w:val="single" w:sz="8" w:space="0" w:color="auto"/>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textAlignment w:val="auto"/>
              <w:rPr>
                <w:rFonts w:ascii="Verdana" w:hAnsi="Verdana"/>
                <w:sz w:val="16"/>
                <w:lang w:eastAsia="es-MX"/>
              </w:rPr>
            </w:pPr>
            <w:r w:rsidRPr="00497F8D">
              <w:rPr>
                <w:rFonts w:ascii="Verdana" w:hAnsi="Verdana"/>
                <w:sz w:val="16"/>
                <w:lang w:eastAsia="es-MX"/>
              </w:rPr>
              <w:t>Amortización de acumuladas de licencias</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-96,269.72</w:t>
            </w:r>
          </w:p>
        </w:tc>
        <w:tc>
          <w:tcPr>
            <w:tcW w:w="1779"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-96,269.72</w:t>
            </w:r>
          </w:p>
        </w:tc>
        <w:tc>
          <w:tcPr>
            <w:tcW w:w="1463" w:type="dxa"/>
            <w:tcBorders>
              <w:top w:val="nil"/>
              <w:left w:val="nil"/>
              <w:bottom w:val="nil"/>
              <w:right w:val="single" w:sz="8" w:space="0" w:color="auto"/>
            </w:tcBorders>
            <w:shd w:val="clear" w:color="auto" w:fill="auto"/>
            <w:noWrap/>
            <w:vAlign w:val="bottom"/>
            <w:hideMark/>
          </w:tcPr>
          <w:p w:rsidR="00497F8D" w:rsidRPr="00497F8D" w:rsidRDefault="00497F8D" w:rsidP="00497F8D">
            <w:pPr>
              <w:overflowPunct/>
              <w:autoSpaceDE/>
              <w:autoSpaceDN/>
              <w:adjustRightInd/>
              <w:jc w:val="right"/>
              <w:textAlignment w:val="auto"/>
              <w:rPr>
                <w:rFonts w:ascii="Verdana" w:hAnsi="Verdana"/>
                <w:sz w:val="16"/>
                <w:lang w:eastAsia="es-MX"/>
              </w:rPr>
            </w:pPr>
            <w:r w:rsidRPr="00497F8D">
              <w:rPr>
                <w:rFonts w:ascii="Verdana" w:hAnsi="Verdana"/>
                <w:sz w:val="16"/>
                <w:lang w:eastAsia="es-MX"/>
              </w:rPr>
              <w:t>0.00</w:t>
            </w:r>
          </w:p>
        </w:tc>
      </w:tr>
      <w:tr w:rsidR="00497F8D" w:rsidRPr="00497F8D" w:rsidTr="00497F8D">
        <w:trPr>
          <w:trHeight w:val="260"/>
        </w:trPr>
        <w:tc>
          <w:tcPr>
            <w:tcW w:w="3509"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497F8D" w:rsidRPr="00497F8D" w:rsidRDefault="00497F8D" w:rsidP="00497F8D">
            <w:pPr>
              <w:overflowPunct/>
              <w:autoSpaceDE/>
              <w:autoSpaceDN/>
              <w:adjustRightInd/>
              <w:textAlignment w:val="auto"/>
              <w:rPr>
                <w:rFonts w:ascii="Verdana" w:hAnsi="Verdana"/>
                <w:b/>
                <w:bCs/>
                <w:sz w:val="16"/>
                <w:lang w:eastAsia="es-MX"/>
              </w:rPr>
            </w:pPr>
            <w:r w:rsidRPr="00497F8D">
              <w:rPr>
                <w:rFonts w:ascii="Verdana" w:hAnsi="Verdana"/>
                <w:b/>
                <w:bCs/>
                <w:sz w:val="16"/>
                <w:lang w:eastAsia="es-MX"/>
              </w:rPr>
              <w:t>DEPRECIACION, DETERIORO Y AMORTIZACION ACUMULADA D</w:t>
            </w:r>
          </w:p>
        </w:tc>
        <w:tc>
          <w:tcPr>
            <w:tcW w:w="1779" w:type="dxa"/>
            <w:tcBorders>
              <w:top w:val="single" w:sz="4" w:space="0" w:color="auto"/>
              <w:left w:val="nil"/>
              <w:bottom w:val="single" w:sz="4" w:space="0" w:color="auto"/>
              <w:right w:val="single" w:sz="8" w:space="0" w:color="auto"/>
            </w:tcBorders>
            <w:shd w:val="clear" w:color="000000" w:fill="F2F2F2"/>
            <w:noWrap/>
            <w:vAlign w:val="bottom"/>
            <w:hideMark/>
          </w:tcPr>
          <w:p w:rsidR="00497F8D" w:rsidRPr="00497F8D" w:rsidRDefault="00497F8D" w:rsidP="00497F8D">
            <w:pPr>
              <w:overflowPunct/>
              <w:autoSpaceDE/>
              <w:autoSpaceDN/>
              <w:adjustRightInd/>
              <w:jc w:val="right"/>
              <w:textAlignment w:val="auto"/>
              <w:rPr>
                <w:rFonts w:ascii="Verdana" w:hAnsi="Verdana"/>
                <w:b/>
                <w:bCs/>
                <w:sz w:val="16"/>
                <w:lang w:eastAsia="es-MX"/>
              </w:rPr>
            </w:pPr>
            <w:r w:rsidRPr="00497F8D">
              <w:rPr>
                <w:rFonts w:ascii="Verdana" w:hAnsi="Verdana"/>
                <w:b/>
                <w:bCs/>
                <w:sz w:val="16"/>
                <w:lang w:eastAsia="es-MX"/>
              </w:rPr>
              <w:t>-12,732,474.30</w:t>
            </w:r>
          </w:p>
        </w:tc>
        <w:tc>
          <w:tcPr>
            <w:tcW w:w="1779" w:type="dxa"/>
            <w:tcBorders>
              <w:top w:val="single" w:sz="4" w:space="0" w:color="auto"/>
              <w:left w:val="nil"/>
              <w:bottom w:val="single" w:sz="4" w:space="0" w:color="auto"/>
              <w:right w:val="single" w:sz="8" w:space="0" w:color="auto"/>
            </w:tcBorders>
            <w:shd w:val="clear" w:color="000000" w:fill="F2F2F2"/>
            <w:noWrap/>
            <w:vAlign w:val="bottom"/>
            <w:hideMark/>
          </w:tcPr>
          <w:p w:rsidR="00497F8D" w:rsidRPr="00497F8D" w:rsidRDefault="00497F8D" w:rsidP="00497F8D">
            <w:pPr>
              <w:overflowPunct/>
              <w:autoSpaceDE/>
              <w:autoSpaceDN/>
              <w:adjustRightInd/>
              <w:jc w:val="right"/>
              <w:textAlignment w:val="auto"/>
              <w:rPr>
                <w:rFonts w:ascii="Verdana" w:hAnsi="Verdana"/>
                <w:b/>
                <w:bCs/>
                <w:sz w:val="16"/>
                <w:lang w:eastAsia="es-MX"/>
              </w:rPr>
            </w:pPr>
            <w:r w:rsidRPr="00497F8D">
              <w:rPr>
                <w:rFonts w:ascii="Verdana" w:hAnsi="Verdana"/>
                <w:b/>
                <w:bCs/>
                <w:sz w:val="16"/>
                <w:lang w:eastAsia="es-MX"/>
              </w:rPr>
              <w:t>-13,175,608.20</w:t>
            </w:r>
          </w:p>
        </w:tc>
        <w:tc>
          <w:tcPr>
            <w:tcW w:w="1463" w:type="dxa"/>
            <w:tcBorders>
              <w:top w:val="single" w:sz="4" w:space="0" w:color="auto"/>
              <w:left w:val="nil"/>
              <w:bottom w:val="single" w:sz="4" w:space="0" w:color="auto"/>
              <w:right w:val="single" w:sz="4" w:space="0" w:color="auto"/>
            </w:tcBorders>
            <w:shd w:val="clear" w:color="000000" w:fill="F2F2F2"/>
            <w:noWrap/>
            <w:vAlign w:val="bottom"/>
            <w:hideMark/>
          </w:tcPr>
          <w:p w:rsidR="00497F8D" w:rsidRPr="00497F8D" w:rsidRDefault="00497F8D" w:rsidP="00497F8D">
            <w:pPr>
              <w:overflowPunct/>
              <w:autoSpaceDE/>
              <w:autoSpaceDN/>
              <w:adjustRightInd/>
              <w:jc w:val="right"/>
              <w:textAlignment w:val="auto"/>
              <w:rPr>
                <w:rFonts w:ascii="Verdana" w:hAnsi="Verdana"/>
                <w:b/>
                <w:bCs/>
                <w:sz w:val="16"/>
                <w:lang w:eastAsia="es-MX"/>
              </w:rPr>
            </w:pPr>
            <w:r w:rsidRPr="00497F8D">
              <w:rPr>
                <w:rFonts w:ascii="Verdana" w:hAnsi="Verdana"/>
                <w:b/>
                <w:bCs/>
                <w:sz w:val="16"/>
                <w:lang w:eastAsia="es-MX"/>
              </w:rPr>
              <w:t>-443,133.90</w:t>
            </w:r>
          </w:p>
        </w:tc>
      </w:tr>
    </w:tbl>
    <w:p w:rsidR="00726EA9" w:rsidRPr="00886486" w:rsidRDefault="00726EA9" w:rsidP="002650B2">
      <w:pPr>
        <w:jc w:val="both"/>
        <w:rPr>
          <w:rFonts w:ascii="Arial" w:hAnsi="Arial" w:cs="Arial"/>
          <w:sz w:val="12"/>
        </w:rPr>
      </w:pPr>
    </w:p>
    <w:p w:rsidR="00235110" w:rsidRDefault="00235110" w:rsidP="0022260E">
      <w:pPr>
        <w:ind w:left="567"/>
        <w:rPr>
          <w:rFonts w:ascii="Arial" w:hAnsi="Arial" w:cs="Arial"/>
          <w:b/>
        </w:rPr>
      </w:pPr>
    </w:p>
    <w:p w:rsidR="0022260E" w:rsidRPr="00687631" w:rsidRDefault="0022260E" w:rsidP="0022260E">
      <w:pPr>
        <w:ind w:left="567"/>
        <w:rPr>
          <w:rFonts w:ascii="Arial" w:hAnsi="Arial" w:cs="Arial"/>
          <w:b/>
        </w:rPr>
      </w:pPr>
      <w:r w:rsidRPr="00687631">
        <w:rPr>
          <w:rFonts w:ascii="Arial" w:hAnsi="Arial" w:cs="Arial"/>
          <w:b/>
        </w:rPr>
        <w:t>Activos Diferidos.</w:t>
      </w:r>
    </w:p>
    <w:p w:rsidR="0022260E" w:rsidRDefault="0022260E" w:rsidP="0022260E">
      <w:pPr>
        <w:ind w:left="708"/>
        <w:rPr>
          <w:rFonts w:ascii="Arial" w:hAnsi="Arial" w:cs="Arial"/>
          <w:b/>
        </w:rPr>
      </w:pPr>
    </w:p>
    <w:p w:rsidR="0022260E" w:rsidRDefault="00071761" w:rsidP="0022260E">
      <w:pPr>
        <w:numPr>
          <w:ilvl w:val="1"/>
          <w:numId w:val="1"/>
        </w:numPr>
        <w:ind w:left="993" w:hanging="850"/>
        <w:jc w:val="both"/>
        <w:rPr>
          <w:rFonts w:ascii="Arial" w:hAnsi="Arial" w:cs="Arial"/>
        </w:rPr>
      </w:pPr>
      <w:r>
        <w:rPr>
          <w:rFonts w:ascii="Arial" w:hAnsi="Arial" w:cs="Arial"/>
        </w:rPr>
        <w:t>A</w:t>
      </w:r>
      <w:r w:rsidR="00D53A49">
        <w:rPr>
          <w:rFonts w:ascii="Arial" w:hAnsi="Arial" w:cs="Arial"/>
        </w:rPr>
        <w:t>l</w:t>
      </w:r>
      <w:r>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22260E" w:rsidRPr="00687631">
        <w:rPr>
          <w:rFonts w:ascii="Arial" w:hAnsi="Arial" w:cs="Arial"/>
        </w:rPr>
        <w:t xml:space="preserve"> los Activos Diferidos se integran como sigue:</w:t>
      </w:r>
    </w:p>
    <w:p w:rsidR="00363370" w:rsidRDefault="00363370" w:rsidP="0096056B">
      <w:pPr>
        <w:jc w:val="both"/>
        <w:rPr>
          <w:rFonts w:ascii="Arial" w:hAnsi="Arial" w:cs="Arial"/>
        </w:rPr>
      </w:pPr>
    </w:p>
    <w:p w:rsidR="00235110" w:rsidRDefault="00235110" w:rsidP="0096056B">
      <w:pPr>
        <w:jc w:val="both"/>
        <w:rPr>
          <w:rFonts w:ascii="Arial" w:hAnsi="Arial" w:cs="Arial"/>
        </w:rPr>
      </w:pPr>
    </w:p>
    <w:tbl>
      <w:tblPr>
        <w:tblW w:w="8624" w:type="dxa"/>
        <w:tblInd w:w="354" w:type="dxa"/>
        <w:tblCellMar>
          <w:left w:w="70" w:type="dxa"/>
          <w:right w:w="70" w:type="dxa"/>
        </w:tblCellMar>
        <w:tblLook w:val="04A0" w:firstRow="1" w:lastRow="0" w:firstColumn="1" w:lastColumn="0" w:noHBand="0" w:noVBand="1"/>
      </w:tblPr>
      <w:tblGrid>
        <w:gridCol w:w="4161"/>
        <w:gridCol w:w="1493"/>
        <w:gridCol w:w="1524"/>
        <w:gridCol w:w="1446"/>
      </w:tblGrid>
      <w:tr w:rsidR="00561DCF" w:rsidRPr="00561DCF" w:rsidTr="00561DCF">
        <w:trPr>
          <w:trHeight w:val="267"/>
        </w:trPr>
        <w:tc>
          <w:tcPr>
            <w:tcW w:w="416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61DCF" w:rsidRPr="00561DCF" w:rsidRDefault="00561DCF" w:rsidP="00561DCF">
            <w:pPr>
              <w:overflowPunct/>
              <w:autoSpaceDE/>
              <w:autoSpaceDN/>
              <w:adjustRightInd/>
              <w:jc w:val="center"/>
              <w:textAlignment w:val="auto"/>
              <w:rPr>
                <w:rFonts w:ascii="Verdana" w:hAnsi="Verdana"/>
                <w:b/>
                <w:bCs/>
                <w:sz w:val="16"/>
                <w:lang w:eastAsia="es-MX"/>
              </w:rPr>
            </w:pPr>
            <w:r w:rsidRPr="00561DCF">
              <w:rPr>
                <w:rFonts w:ascii="Verdana" w:hAnsi="Verdana"/>
                <w:b/>
                <w:bCs/>
                <w:sz w:val="16"/>
                <w:lang w:eastAsia="es-MX"/>
              </w:rPr>
              <w:t>CONCEPTO</w:t>
            </w:r>
          </w:p>
        </w:tc>
        <w:tc>
          <w:tcPr>
            <w:tcW w:w="1493" w:type="dxa"/>
            <w:tcBorders>
              <w:top w:val="single" w:sz="8" w:space="0" w:color="auto"/>
              <w:left w:val="nil"/>
              <w:bottom w:val="single" w:sz="8" w:space="0" w:color="auto"/>
              <w:right w:val="nil"/>
            </w:tcBorders>
            <w:shd w:val="clear" w:color="000000" w:fill="C0C0C0"/>
            <w:noWrap/>
            <w:vAlign w:val="bottom"/>
            <w:hideMark/>
          </w:tcPr>
          <w:p w:rsidR="00561DCF" w:rsidRPr="00561DCF" w:rsidRDefault="00497F8D" w:rsidP="004922B2">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AGOSTO</w:t>
            </w:r>
          </w:p>
        </w:tc>
        <w:tc>
          <w:tcPr>
            <w:tcW w:w="152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561DCF" w:rsidRPr="00561DCF" w:rsidRDefault="00497F8D" w:rsidP="003F2B03">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SEPTIEMBRE</w:t>
            </w:r>
          </w:p>
        </w:tc>
        <w:tc>
          <w:tcPr>
            <w:tcW w:w="1446" w:type="dxa"/>
            <w:tcBorders>
              <w:top w:val="single" w:sz="8" w:space="0" w:color="auto"/>
              <w:left w:val="nil"/>
              <w:bottom w:val="single" w:sz="8" w:space="0" w:color="auto"/>
              <w:right w:val="single" w:sz="8" w:space="0" w:color="auto"/>
            </w:tcBorders>
            <w:shd w:val="clear" w:color="000000" w:fill="C0C0C0"/>
            <w:noWrap/>
            <w:vAlign w:val="bottom"/>
            <w:hideMark/>
          </w:tcPr>
          <w:p w:rsidR="00561DCF" w:rsidRPr="00561DCF" w:rsidRDefault="00561DCF" w:rsidP="00561DCF">
            <w:pPr>
              <w:overflowPunct/>
              <w:autoSpaceDE/>
              <w:autoSpaceDN/>
              <w:adjustRightInd/>
              <w:jc w:val="center"/>
              <w:textAlignment w:val="auto"/>
              <w:rPr>
                <w:rFonts w:ascii="Verdana" w:hAnsi="Verdana"/>
                <w:b/>
                <w:bCs/>
                <w:sz w:val="16"/>
                <w:lang w:eastAsia="es-MX"/>
              </w:rPr>
            </w:pPr>
            <w:r w:rsidRPr="00561DCF">
              <w:rPr>
                <w:rFonts w:ascii="Verdana" w:hAnsi="Verdana"/>
                <w:b/>
                <w:bCs/>
                <w:sz w:val="16"/>
                <w:lang w:eastAsia="es-MX"/>
              </w:rPr>
              <w:t>VARIACION</w:t>
            </w:r>
          </w:p>
        </w:tc>
      </w:tr>
      <w:tr w:rsidR="00561DCF" w:rsidRPr="00561DCF" w:rsidTr="00561DCF">
        <w:trPr>
          <w:trHeight w:val="253"/>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DEPOSITOS EN GARANTIA</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51,865.80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51,865.80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53"/>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Comisión federal de electricidad</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48,435.80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48,435.80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53"/>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Infra, s.a. de c.v.</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1,430.00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1,430.00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67"/>
        </w:trPr>
        <w:tc>
          <w:tcPr>
            <w:tcW w:w="4161" w:type="dxa"/>
            <w:tcBorders>
              <w:top w:val="nil"/>
              <w:left w:val="single" w:sz="8" w:space="0" w:color="auto"/>
              <w:bottom w:val="nil"/>
              <w:right w:val="nil"/>
            </w:tcBorders>
            <w:shd w:val="clear" w:color="auto" w:fill="auto"/>
            <w:noWrap/>
            <w:vAlign w:val="bottom"/>
            <w:hideMark/>
          </w:tcPr>
          <w:p w:rsidR="00561DCF" w:rsidRPr="00561DCF" w:rsidRDefault="00561DCF" w:rsidP="00561DCF">
            <w:pPr>
              <w:overflowPunct/>
              <w:autoSpaceDE/>
              <w:autoSpaceDN/>
              <w:adjustRightInd/>
              <w:textAlignment w:val="auto"/>
              <w:rPr>
                <w:rFonts w:ascii="Verdana" w:hAnsi="Verdana"/>
                <w:sz w:val="16"/>
                <w:lang w:eastAsia="es-MX"/>
              </w:rPr>
            </w:pPr>
            <w:r w:rsidRPr="00561DCF">
              <w:rPr>
                <w:rFonts w:ascii="Verdana" w:hAnsi="Verdana"/>
                <w:sz w:val="16"/>
                <w:lang w:eastAsia="es-MX"/>
              </w:rPr>
              <w:t>Súper servicio la venta, s.a. de c.v.</w:t>
            </w:r>
          </w:p>
        </w:tc>
        <w:tc>
          <w:tcPr>
            <w:tcW w:w="1493"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2,000.00</w:t>
            </w:r>
          </w:p>
        </w:tc>
        <w:tc>
          <w:tcPr>
            <w:tcW w:w="1524" w:type="dxa"/>
            <w:tcBorders>
              <w:top w:val="nil"/>
              <w:left w:val="single" w:sz="8" w:space="0" w:color="auto"/>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2,000.00</w:t>
            </w:r>
          </w:p>
        </w:tc>
        <w:tc>
          <w:tcPr>
            <w:tcW w:w="1446" w:type="dxa"/>
            <w:tcBorders>
              <w:top w:val="nil"/>
              <w:left w:val="nil"/>
              <w:bottom w:val="nil"/>
              <w:right w:val="single" w:sz="8" w:space="0" w:color="auto"/>
            </w:tcBorders>
            <w:shd w:val="clear" w:color="auto" w:fill="auto"/>
            <w:noWrap/>
            <w:vAlign w:val="bottom"/>
            <w:hideMark/>
          </w:tcPr>
          <w:p w:rsidR="00561DCF" w:rsidRPr="00561DCF" w:rsidRDefault="00561DCF" w:rsidP="00561DCF">
            <w:pPr>
              <w:overflowPunct/>
              <w:autoSpaceDE/>
              <w:autoSpaceDN/>
              <w:adjustRightInd/>
              <w:jc w:val="right"/>
              <w:textAlignment w:val="auto"/>
              <w:rPr>
                <w:rFonts w:ascii="Verdana" w:hAnsi="Verdana"/>
                <w:sz w:val="16"/>
                <w:lang w:eastAsia="es-MX"/>
              </w:rPr>
            </w:pPr>
            <w:r w:rsidRPr="00561DCF">
              <w:rPr>
                <w:rFonts w:ascii="Verdana" w:hAnsi="Verdana"/>
                <w:sz w:val="16"/>
                <w:lang w:eastAsia="es-MX"/>
              </w:rPr>
              <w:t>0.00</w:t>
            </w:r>
          </w:p>
        </w:tc>
      </w:tr>
      <w:tr w:rsidR="00561DCF" w:rsidRPr="00561DCF" w:rsidTr="00561DCF">
        <w:trPr>
          <w:trHeight w:val="267"/>
        </w:trPr>
        <w:tc>
          <w:tcPr>
            <w:tcW w:w="4161" w:type="dxa"/>
            <w:tcBorders>
              <w:top w:val="single" w:sz="8" w:space="0" w:color="auto"/>
              <w:left w:val="single" w:sz="8" w:space="0" w:color="auto"/>
              <w:bottom w:val="single" w:sz="8" w:space="0" w:color="auto"/>
              <w:right w:val="nil"/>
            </w:tcBorders>
            <w:shd w:val="clear" w:color="000000" w:fill="F2F2F2"/>
            <w:noWrap/>
            <w:vAlign w:val="bottom"/>
            <w:hideMark/>
          </w:tcPr>
          <w:p w:rsidR="00561DCF" w:rsidRPr="00561DCF" w:rsidRDefault="00561DCF" w:rsidP="00561DCF">
            <w:pPr>
              <w:overflowPunct/>
              <w:autoSpaceDE/>
              <w:autoSpaceDN/>
              <w:adjustRightInd/>
              <w:textAlignment w:val="auto"/>
              <w:rPr>
                <w:rFonts w:ascii="Verdana" w:hAnsi="Verdana"/>
                <w:b/>
                <w:bCs/>
                <w:sz w:val="16"/>
                <w:lang w:eastAsia="es-MX"/>
              </w:rPr>
            </w:pPr>
            <w:r w:rsidRPr="00561DCF">
              <w:rPr>
                <w:rFonts w:ascii="Verdana" w:hAnsi="Verdana"/>
                <w:b/>
                <w:bCs/>
                <w:sz w:val="16"/>
                <w:lang w:eastAsia="es-MX"/>
              </w:rPr>
              <w:t>ACTIVOS DIFERIDOS</w:t>
            </w:r>
          </w:p>
        </w:tc>
        <w:tc>
          <w:tcPr>
            <w:tcW w:w="1493"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561DCF" w:rsidRPr="00561DCF" w:rsidRDefault="00561DCF" w:rsidP="00561DCF">
            <w:pPr>
              <w:overflowPunct/>
              <w:autoSpaceDE/>
              <w:autoSpaceDN/>
              <w:adjustRightInd/>
              <w:jc w:val="right"/>
              <w:textAlignment w:val="auto"/>
              <w:rPr>
                <w:rFonts w:ascii="Verdana" w:hAnsi="Verdana"/>
                <w:b/>
                <w:bCs/>
                <w:sz w:val="16"/>
                <w:lang w:eastAsia="es-MX"/>
              </w:rPr>
            </w:pPr>
            <w:r w:rsidRPr="00561DCF">
              <w:rPr>
                <w:rFonts w:ascii="Verdana" w:hAnsi="Verdana"/>
                <w:b/>
                <w:bCs/>
                <w:sz w:val="16"/>
                <w:lang w:eastAsia="es-MX"/>
              </w:rPr>
              <w:t>51,865.80</w:t>
            </w:r>
          </w:p>
        </w:tc>
        <w:tc>
          <w:tcPr>
            <w:tcW w:w="1524"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561DCF" w:rsidRPr="00561DCF" w:rsidRDefault="00561DCF" w:rsidP="00561DCF">
            <w:pPr>
              <w:overflowPunct/>
              <w:autoSpaceDE/>
              <w:autoSpaceDN/>
              <w:adjustRightInd/>
              <w:jc w:val="right"/>
              <w:textAlignment w:val="auto"/>
              <w:rPr>
                <w:rFonts w:ascii="Verdana" w:hAnsi="Verdana"/>
                <w:b/>
                <w:bCs/>
                <w:sz w:val="16"/>
                <w:lang w:eastAsia="es-MX"/>
              </w:rPr>
            </w:pPr>
            <w:r w:rsidRPr="00561DCF">
              <w:rPr>
                <w:rFonts w:ascii="Verdana" w:hAnsi="Verdana"/>
                <w:b/>
                <w:bCs/>
                <w:sz w:val="16"/>
                <w:lang w:eastAsia="es-MX"/>
              </w:rPr>
              <w:t>51,865.80</w:t>
            </w:r>
          </w:p>
        </w:tc>
        <w:tc>
          <w:tcPr>
            <w:tcW w:w="1446" w:type="dxa"/>
            <w:tcBorders>
              <w:top w:val="single" w:sz="8" w:space="0" w:color="auto"/>
              <w:left w:val="nil"/>
              <w:bottom w:val="single" w:sz="8" w:space="0" w:color="auto"/>
              <w:right w:val="single" w:sz="8" w:space="0" w:color="auto"/>
            </w:tcBorders>
            <w:shd w:val="clear" w:color="000000" w:fill="F2F2F2"/>
            <w:noWrap/>
            <w:vAlign w:val="bottom"/>
            <w:hideMark/>
          </w:tcPr>
          <w:p w:rsidR="00561DCF" w:rsidRPr="00561DCF" w:rsidRDefault="00561DCF" w:rsidP="00561DCF">
            <w:pPr>
              <w:overflowPunct/>
              <w:autoSpaceDE/>
              <w:autoSpaceDN/>
              <w:adjustRightInd/>
              <w:jc w:val="right"/>
              <w:textAlignment w:val="auto"/>
              <w:rPr>
                <w:rFonts w:ascii="Verdana" w:hAnsi="Verdana"/>
                <w:b/>
                <w:bCs/>
                <w:sz w:val="16"/>
                <w:lang w:eastAsia="es-MX"/>
              </w:rPr>
            </w:pPr>
            <w:r w:rsidRPr="00561DCF">
              <w:rPr>
                <w:rFonts w:ascii="Verdana" w:hAnsi="Verdana"/>
                <w:b/>
                <w:bCs/>
                <w:sz w:val="16"/>
                <w:lang w:eastAsia="es-MX"/>
              </w:rPr>
              <w:t>0.00</w:t>
            </w:r>
          </w:p>
        </w:tc>
      </w:tr>
    </w:tbl>
    <w:p w:rsidR="00363370" w:rsidRPr="00C014B3" w:rsidRDefault="00363370" w:rsidP="0096056B">
      <w:pPr>
        <w:jc w:val="both"/>
        <w:rPr>
          <w:rFonts w:ascii="Arial" w:hAnsi="Arial" w:cs="Arial"/>
          <w:sz w:val="12"/>
        </w:rPr>
      </w:pPr>
    </w:p>
    <w:p w:rsidR="0096056B" w:rsidRDefault="0096056B" w:rsidP="0096056B">
      <w:pPr>
        <w:jc w:val="both"/>
        <w:rPr>
          <w:rFonts w:ascii="Arial" w:hAnsi="Arial" w:cs="Arial"/>
        </w:rPr>
      </w:pPr>
    </w:p>
    <w:p w:rsidR="008332FF" w:rsidRDefault="008332FF" w:rsidP="0096056B">
      <w:pPr>
        <w:jc w:val="both"/>
        <w:rPr>
          <w:rFonts w:ascii="Arial" w:hAnsi="Arial" w:cs="Arial"/>
        </w:rPr>
      </w:pPr>
    </w:p>
    <w:p w:rsidR="0049453F" w:rsidRPr="00687631" w:rsidRDefault="00202690" w:rsidP="0049453F">
      <w:pPr>
        <w:ind w:left="284"/>
        <w:jc w:val="both"/>
        <w:rPr>
          <w:rFonts w:ascii="Arial" w:hAnsi="Arial" w:cs="Arial"/>
          <w:b/>
          <w:u w:val="single"/>
        </w:rPr>
      </w:pPr>
      <w:r w:rsidRPr="00687631">
        <w:rPr>
          <w:rFonts w:ascii="Arial" w:hAnsi="Arial" w:cs="Arial"/>
          <w:b/>
          <w:u w:val="single"/>
        </w:rPr>
        <w:t>PASIVO.</w:t>
      </w:r>
    </w:p>
    <w:p w:rsidR="00202690" w:rsidRPr="00687631" w:rsidRDefault="00202690" w:rsidP="0049453F">
      <w:pPr>
        <w:ind w:left="284"/>
        <w:jc w:val="both"/>
        <w:rPr>
          <w:rFonts w:ascii="Arial" w:hAnsi="Arial" w:cs="Arial"/>
          <w:b/>
        </w:rPr>
      </w:pPr>
    </w:p>
    <w:p w:rsidR="00202690" w:rsidRPr="00687631" w:rsidRDefault="00202690" w:rsidP="00202690">
      <w:pPr>
        <w:ind w:left="708"/>
        <w:jc w:val="both"/>
        <w:rPr>
          <w:rFonts w:ascii="Arial" w:hAnsi="Arial" w:cs="Arial"/>
          <w:b/>
        </w:rPr>
      </w:pPr>
      <w:r w:rsidRPr="00687631">
        <w:rPr>
          <w:rFonts w:ascii="Arial" w:hAnsi="Arial" w:cs="Arial"/>
          <w:b/>
        </w:rPr>
        <w:t>Cuentas por Pagar a Corto Plazo</w:t>
      </w:r>
    </w:p>
    <w:p w:rsidR="0049453F" w:rsidRPr="00687631" w:rsidRDefault="0049453F" w:rsidP="0049453F">
      <w:pPr>
        <w:tabs>
          <w:tab w:val="left" w:pos="5812"/>
          <w:tab w:val="left" w:pos="6096"/>
          <w:tab w:val="left" w:pos="7513"/>
          <w:tab w:val="left" w:pos="7655"/>
          <w:tab w:val="left" w:pos="8931"/>
        </w:tabs>
        <w:jc w:val="both"/>
        <w:rPr>
          <w:rFonts w:ascii="Arial" w:hAnsi="Arial" w:cs="Arial"/>
        </w:rPr>
      </w:pPr>
    </w:p>
    <w:p w:rsidR="0049453F" w:rsidRDefault="00071761" w:rsidP="005650C5">
      <w:pPr>
        <w:numPr>
          <w:ilvl w:val="1"/>
          <w:numId w:val="1"/>
        </w:numPr>
        <w:ind w:left="851" w:hanging="567"/>
        <w:jc w:val="both"/>
        <w:rPr>
          <w:rFonts w:ascii="Arial" w:hAnsi="Arial" w:cs="Arial"/>
        </w:rPr>
      </w:pPr>
      <w:r>
        <w:rPr>
          <w:rFonts w:ascii="Arial" w:hAnsi="Arial" w:cs="Arial"/>
        </w:rPr>
        <w:t>A</w:t>
      </w:r>
      <w:r w:rsidR="00673A4D">
        <w:rPr>
          <w:rFonts w:ascii="Arial" w:hAnsi="Arial" w:cs="Arial"/>
        </w:rPr>
        <w:t>l</w:t>
      </w:r>
      <w:r>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49453F" w:rsidRPr="00687631">
        <w:rPr>
          <w:rFonts w:ascii="Arial" w:hAnsi="Arial" w:cs="Arial"/>
        </w:rPr>
        <w:t xml:space="preserve">, las cuentas por </w:t>
      </w:r>
      <w:r w:rsidR="002417AA" w:rsidRPr="00687631">
        <w:rPr>
          <w:rFonts w:ascii="Arial" w:hAnsi="Arial" w:cs="Arial"/>
        </w:rPr>
        <w:t>pagar</w:t>
      </w:r>
      <w:r w:rsidR="0049453F" w:rsidRPr="00687631">
        <w:rPr>
          <w:rFonts w:ascii="Arial" w:hAnsi="Arial" w:cs="Arial"/>
        </w:rPr>
        <w:t xml:space="preserve"> a corto plazo se integran como sigue:</w:t>
      </w:r>
    </w:p>
    <w:p w:rsidR="00292804" w:rsidRDefault="00292804" w:rsidP="00292804">
      <w:pPr>
        <w:ind w:left="851"/>
        <w:jc w:val="both"/>
        <w:rPr>
          <w:rFonts w:ascii="Arial" w:hAnsi="Arial" w:cs="Arial"/>
        </w:rPr>
      </w:pPr>
    </w:p>
    <w:p w:rsidR="00466A95" w:rsidRDefault="00466A95" w:rsidP="00292804">
      <w:pPr>
        <w:ind w:left="851"/>
        <w:jc w:val="both"/>
        <w:rPr>
          <w:rFonts w:ascii="Arial" w:hAnsi="Arial" w:cs="Arial"/>
        </w:rPr>
      </w:pPr>
    </w:p>
    <w:tbl>
      <w:tblPr>
        <w:tblW w:w="8624" w:type="dxa"/>
        <w:tblInd w:w="354" w:type="dxa"/>
        <w:tblCellMar>
          <w:left w:w="70" w:type="dxa"/>
          <w:right w:w="70" w:type="dxa"/>
        </w:tblCellMar>
        <w:tblLook w:val="04A0" w:firstRow="1" w:lastRow="0" w:firstColumn="1" w:lastColumn="0" w:noHBand="0" w:noVBand="1"/>
      </w:tblPr>
      <w:tblGrid>
        <w:gridCol w:w="3951"/>
        <w:gridCol w:w="1575"/>
        <w:gridCol w:w="1523"/>
        <w:gridCol w:w="1575"/>
      </w:tblGrid>
      <w:tr w:rsidR="002C1715" w:rsidRPr="00DE108E" w:rsidTr="002C1715">
        <w:trPr>
          <w:trHeight w:val="294"/>
          <w:tblHeader/>
        </w:trPr>
        <w:tc>
          <w:tcPr>
            <w:tcW w:w="395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DE108E" w:rsidRPr="00DE108E" w:rsidRDefault="00DE108E" w:rsidP="00DE108E">
            <w:pPr>
              <w:overflowPunct/>
              <w:autoSpaceDE/>
              <w:autoSpaceDN/>
              <w:adjustRightInd/>
              <w:jc w:val="center"/>
              <w:textAlignment w:val="auto"/>
              <w:rPr>
                <w:rFonts w:ascii="Verdana" w:hAnsi="Verdana"/>
                <w:b/>
                <w:bCs/>
                <w:sz w:val="16"/>
                <w:lang w:eastAsia="es-MX"/>
              </w:rPr>
            </w:pPr>
            <w:r w:rsidRPr="00DE108E">
              <w:rPr>
                <w:rFonts w:ascii="Verdana" w:hAnsi="Verdana"/>
                <w:b/>
                <w:bCs/>
                <w:sz w:val="16"/>
                <w:lang w:eastAsia="es-MX"/>
              </w:rPr>
              <w:t>CONCEPTO</w:t>
            </w:r>
          </w:p>
        </w:tc>
        <w:tc>
          <w:tcPr>
            <w:tcW w:w="1575" w:type="dxa"/>
            <w:tcBorders>
              <w:top w:val="single" w:sz="8" w:space="0" w:color="auto"/>
              <w:left w:val="nil"/>
              <w:bottom w:val="single" w:sz="8" w:space="0" w:color="auto"/>
              <w:right w:val="single" w:sz="8" w:space="0" w:color="auto"/>
            </w:tcBorders>
            <w:shd w:val="clear" w:color="000000" w:fill="C0C0C0"/>
            <w:noWrap/>
            <w:vAlign w:val="bottom"/>
            <w:hideMark/>
          </w:tcPr>
          <w:p w:rsidR="00DE108E" w:rsidRPr="00DE108E" w:rsidRDefault="00DE108E" w:rsidP="00DE108E">
            <w:pPr>
              <w:overflowPunct/>
              <w:autoSpaceDE/>
              <w:autoSpaceDN/>
              <w:adjustRightInd/>
              <w:textAlignment w:val="auto"/>
              <w:rPr>
                <w:rFonts w:ascii="Verdana" w:hAnsi="Verdana"/>
                <w:b/>
                <w:bCs/>
                <w:sz w:val="16"/>
                <w:lang w:eastAsia="es-MX"/>
              </w:rPr>
            </w:pPr>
            <w:r w:rsidRPr="00DE108E">
              <w:rPr>
                <w:rFonts w:ascii="Verdana" w:hAnsi="Verdana"/>
                <w:b/>
                <w:bCs/>
                <w:sz w:val="16"/>
                <w:lang w:eastAsia="es-MX"/>
              </w:rPr>
              <w:t>AGOSTO</w:t>
            </w:r>
          </w:p>
        </w:tc>
        <w:tc>
          <w:tcPr>
            <w:tcW w:w="1523" w:type="dxa"/>
            <w:tcBorders>
              <w:top w:val="single" w:sz="8" w:space="0" w:color="auto"/>
              <w:left w:val="nil"/>
              <w:bottom w:val="single" w:sz="8" w:space="0" w:color="auto"/>
              <w:right w:val="single" w:sz="8" w:space="0" w:color="auto"/>
            </w:tcBorders>
            <w:shd w:val="clear" w:color="000000" w:fill="C0C0C0"/>
            <w:noWrap/>
            <w:vAlign w:val="bottom"/>
            <w:hideMark/>
          </w:tcPr>
          <w:p w:rsidR="00DE108E" w:rsidRPr="00DE108E" w:rsidRDefault="00DE108E" w:rsidP="00DE108E">
            <w:pPr>
              <w:overflowPunct/>
              <w:autoSpaceDE/>
              <w:autoSpaceDN/>
              <w:adjustRightInd/>
              <w:textAlignment w:val="auto"/>
              <w:rPr>
                <w:rFonts w:ascii="Verdana" w:hAnsi="Verdana"/>
                <w:b/>
                <w:bCs/>
                <w:sz w:val="16"/>
                <w:lang w:eastAsia="es-MX"/>
              </w:rPr>
            </w:pPr>
            <w:r w:rsidRPr="00DE108E">
              <w:rPr>
                <w:rFonts w:ascii="Verdana" w:hAnsi="Verdana"/>
                <w:b/>
                <w:bCs/>
                <w:sz w:val="16"/>
                <w:lang w:eastAsia="es-MX"/>
              </w:rPr>
              <w:t>SEPTIEMBRE</w:t>
            </w:r>
          </w:p>
        </w:tc>
        <w:tc>
          <w:tcPr>
            <w:tcW w:w="1575" w:type="dxa"/>
            <w:tcBorders>
              <w:top w:val="single" w:sz="8" w:space="0" w:color="auto"/>
              <w:left w:val="nil"/>
              <w:bottom w:val="single" w:sz="8" w:space="0" w:color="auto"/>
              <w:right w:val="single" w:sz="8" w:space="0" w:color="auto"/>
            </w:tcBorders>
            <w:shd w:val="clear" w:color="000000" w:fill="C0C0C0"/>
            <w:noWrap/>
            <w:vAlign w:val="bottom"/>
            <w:hideMark/>
          </w:tcPr>
          <w:p w:rsidR="00DE108E" w:rsidRPr="00DE108E" w:rsidRDefault="00DE108E" w:rsidP="00DE108E">
            <w:pPr>
              <w:overflowPunct/>
              <w:autoSpaceDE/>
              <w:autoSpaceDN/>
              <w:adjustRightInd/>
              <w:jc w:val="center"/>
              <w:textAlignment w:val="auto"/>
              <w:rPr>
                <w:rFonts w:ascii="Verdana" w:hAnsi="Verdana"/>
                <w:b/>
                <w:bCs/>
                <w:sz w:val="16"/>
                <w:lang w:eastAsia="es-MX"/>
              </w:rPr>
            </w:pPr>
            <w:r w:rsidRPr="00DE108E">
              <w:rPr>
                <w:rFonts w:ascii="Verdana" w:hAnsi="Verdana"/>
                <w:b/>
                <w:bCs/>
                <w:sz w:val="16"/>
                <w:lang w:eastAsia="es-MX"/>
              </w:rPr>
              <w:t>VARIACION</w:t>
            </w:r>
          </w:p>
        </w:tc>
      </w:tr>
      <w:tr w:rsidR="00DE108E" w:rsidRPr="00DE108E" w:rsidTr="002C1715">
        <w:trPr>
          <w:trHeight w:val="277"/>
        </w:trPr>
        <w:tc>
          <w:tcPr>
            <w:tcW w:w="3951" w:type="dxa"/>
            <w:tcBorders>
              <w:top w:val="nil"/>
              <w:left w:val="single" w:sz="8" w:space="0" w:color="auto"/>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textAlignment w:val="auto"/>
              <w:rPr>
                <w:rFonts w:ascii="Verdana" w:hAnsi="Verdana"/>
                <w:sz w:val="16"/>
                <w:lang w:eastAsia="es-MX"/>
              </w:rPr>
            </w:pPr>
            <w:r w:rsidRPr="00DE108E">
              <w:rPr>
                <w:rFonts w:ascii="Verdana" w:hAnsi="Verdana"/>
                <w:sz w:val="16"/>
                <w:lang w:eastAsia="es-MX"/>
              </w:rPr>
              <w:t>REMUNERACION POR PAGAR AL PERSONAL DE CARÁCTER PER</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4,025,137.12</w:t>
            </w:r>
          </w:p>
        </w:tc>
        <w:tc>
          <w:tcPr>
            <w:tcW w:w="1523"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-329,934.58</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-4,355,071.70</w:t>
            </w:r>
          </w:p>
        </w:tc>
      </w:tr>
      <w:tr w:rsidR="00DE108E" w:rsidRPr="00DE108E" w:rsidTr="002C1715">
        <w:trPr>
          <w:trHeight w:val="277"/>
        </w:trPr>
        <w:tc>
          <w:tcPr>
            <w:tcW w:w="3951" w:type="dxa"/>
            <w:tcBorders>
              <w:top w:val="nil"/>
              <w:left w:val="single" w:sz="8" w:space="0" w:color="auto"/>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textAlignment w:val="auto"/>
              <w:rPr>
                <w:rFonts w:ascii="Verdana" w:hAnsi="Verdana"/>
                <w:sz w:val="16"/>
                <w:lang w:eastAsia="es-MX"/>
              </w:rPr>
            </w:pPr>
            <w:r w:rsidRPr="00DE108E">
              <w:rPr>
                <w:rFonts w:ascii="Verdana" w:hAnsi="Verdana"/>
                <w:sz w:val="16"/>
                <w:lang w:eastAsia="es-MX"/>
              </w:rPr>
              <w:t>RETENCIONES DE IMPUESTOS POR PAGAR A CORTO PLAZO</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87,159.70</w:t>
            </w:r>
          </w:p>
        </w:tc>
        <w:tc>
          <w:tcPr>
            <w:tcW w:w="1523"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72,227.04</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-14,932.66</w:t>
            </w:r>
          </w:p>
        </w:tc>
      </w:tr>
      <w:tr w:rsidR="00DE108E" w:rsidRPr="00DE108E" w:rsidTr="002C1715">
        <w:trPr>
          <w:trHeight w:val="277"/>
        </w:trPr>
        <w:tc>
          <w:tcPr>
            <w:tcW w:w="3951" w:type="dxa"/>
            <w:tcBorders>
              <w:top w:val="nil"/>
              <w:left w:val="single" w:sz="8" w:space="0" w:color="auto"/>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textAlignment w:val="auto"/>
              <w:rPr>
                <w:rFonts w:ascii="Verdana" w:hAnsi="Verdana"/>
                <w:sz w:val="16"/>
                <w:lang w:eastAsia="es-MX"/>
              </w:rPr>
            </w:pPr>
            <w:r w:rsidRPr="00DE108E">
              <w:rPr>
                <w:rFonts w:ascii="Verdana" w:hAnsi="Verdana"/>
                <w:sz w:val="16"/>
                <w:lang w:eastAsia="es-MX"/>
              </w:rPr>
              <w:t>ISPT Asimilados a salarios</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231.61</w:t>
            </w:r>
          </w:p>
        </w:tc>
        <w:tc>
          <w:tcPr>
            <w:tcW w:w="1523"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-0.39</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-232.00</w:t>
            </w:r>
          </w:p>
        </w:tc>
      </w:tr>
      <w:tr w:rsidR="00DE108E" w:rsidRPr="00DE108E" w:rsidTr="002C1715">
        <w:trPr>
          <w:trHeight w:val="277"/>
        </w:trPr>
        <w:tc>
          <w:tcPr>
            <w:tcW w:w="3951" w:type="dxa"/>
            <w:tcBorders>
              <w:top w:val="nil"/>
              <w:left w:val="single" w:sz="8" w:space="0" w:color="auto"/>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textAlignment w:val="auto"/>
              <w:rPr>
                <w:rFonts w:ascii="Verdana" w:hAnsi="Verdana"/>
                <w:sz w:val="16"/>
                <w:lang w:eastAsia="es-MX"/>
              </w:rPr>
            </w:pPr>
            <w:r w:rsidRPr="00DE108E">
              <w:rPr>
                <w:rFonts w:ascii="Verdana" w:hAnsi="Verdana"/>
                <w:sz w:val="16"/>
                <w:lang w:eastAsia="es-MX"/>
              </w:rPr>
              <w:lastRenderedPageBreak/>
              <w:t>ISR 10% Profesionistas</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86,928.09</w:t>
            </w:r>
          </w:p>
        </w:tc>
        <w:tc>
          <w:tcPr>
            <w:tcW w:w="1523"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72,227.43</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-14,700.66</w:t>
            </w:r>
          </w:p>
        </w:tc>
      </w:tr>
      <w:tr w:rsidR="00DE108E" w:rsidRPr="00DE108E" w:rsidTr="002C1715">
        <w:trPr>
          <w:trHeight w:val="277"/>
        </w:trPr>
        <w:tc>
          <w:tcPr>
            <w:tcW w:w="3951" w:type="dxa"/>
            <w:tcBorders>
              <w:top w:val="nil"/>
              <w:left w:val="single" w:sz="8" w:space="0" w:color="auto"/>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textAlignment w:val="auto"/>
              <w:rPr>
                <w:rFonts w:ascii="Verdana" w:hAnsi="Verdana"/>
                <w:sz w:val="16"/>
                <w:lang w:eastAsia="es-MX"/>
              </w:rPr>
            </w:pPr>
            <w:r w:rsidRPr="00DE108E">
              <w:rPr>
                <w:rFonts w:ascii="Verdana" w:hAnsi="Verdana"/>
                <w:sz w:val="16"/>
                <w:lang w:eastAsia="es-MX"/>
              </w:rPr>
              <w:t>IMPUESTOS SOBRE NOMINAS Y OTROS QUE DERIVEN DE UNA</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983,613.35</w:t>
            </w:r>
          </w:p>
        </w:tc>
        <w:tc>
          <w:tcPr>
            <w:tcW w:w="1523"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954,371.88</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-29,241.47</w:t>
            </w:r>
          </w:p>
        </w:tc>
      </w:tr>
      <w:tr w:rsidR="00DE108E" w:rsidRPr="00DE108E" w:rsidTr="002C1715">
        <w:trPr>
          <w:trHeight w:val="277"/>
        </w:trPr>
        <w:tc>
          <w:tcPr>
            <w:tcW w:w="3951" w:type="dxa"/>
            <w:tcBorders>
              <w:top w:val="nil"/>
              <w:left w:val="single" w:sz="8" w:space="0" w:color="auto"/>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textAlignment w:val="auto"/>
              <w:rPr>
                <w:rFonts w:ascii="Verdana" w:hAnsi="Verdana"/>
                <w:sz w:val="16"/>
                <w:lang w:eastAsia="es-MX"/>
              </w:rPr>
            </w:pPr>
            <w:r w:rsidRPr="00DE108E">
              <w:rPr>
                <w:rFonts w:ascii="Verdana" w:hAnsi="Verdana"/>
                <w:sz w:val="16"/>
                <w:lang w:eastAsia="es-MX"/>
              </w:rPr>
              <w:t>'2% Impuesto sobre nominas</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97,099.15</w:t>
            </w:r>
          </w:p>
        </w:tc>
        <w:tc>
          <w:tcPr>
            <w:tcW w:w="1523"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77,737.69</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-19,361.46</w:t>
            </w:r>
          </w:p>
        </w:tc>
      </w:tr>
      <w:tr w:rsidR="00DE108E" w:rsidRPr="00DE108E" w:rsidTr="002C1715">
        <w:trPr>
          <w:trHeight w:val="277"/>
        </w:trPr>
        <w:tc>
          <w:tcPr>
            <w:tcW w:w="3951" w:type="dxa"/>
            <w:tcBorders>
              <w:top w:val="nil"/>
              <w:left w:val="single" w:sz="8" w:space="0" w:color="auto"/>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textAlignment w:val="auto"/>
              <w:rPr>
                <w:rFonts w:ascii="Verdana" w:hAnsi="Verdana"/>
                <w:sz w:val="16"/>
                <w:lang w:eastAsia="es-MX"/>
              </w:rPr>
            </w:pPr>
            <w:r w:rsidRPr="00DE108E">
              <w:rPr>
                <w:rFonts w:ascii="Verdana" w:hAnsi="Verdana"/>
                <w:sz w:val="16"/>
                <w:lang w:eastAsia="es-MX"/>
              </w:rPr>
              <w:t>I.s.r. retenido por sueldos y salarios</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861,782.30</w:t>
            </w:r>
          </w:p>
        </w:tc>
        <w:tc>
          <w:tcPr>
            <w:tcW w:w="1523"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856,742.15</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-5,040.15</w:t>
            </w:r>
          </w:p>
        </w:tc>
      </w:tr>
      <w:tr w:rsidR="00DE108E" w:rsidRPr="00DE108E" w:rsidTr="002C1715">
        <w:trPr>
          <w:trHeight w:val="277"/>
        </w:trPr>
        <w:tc>
          <w:tcPr>
            <w:tcW w:w="3951" w:type="dxa"/>
            <w:tcBorders>
              <w:top w:val="nil"/>
              <w:left w:val="single" w:sz="8" w:space="0" w:color="auto"/>
              <w:bottom w:val="nil"/>
              <w:right w:val="single" w:sz="8" w:space="0" w:color="auto"/>
            </w:tcBorders>
            <w:shd w:val="clear" w:color="auto" w:fill="auto"/>
            <w:noWrap/>
            <w:vAlign w:val="bottom"/>
            <w:hideMark/>
          </w:tcPr>
          <w:p w:rsidR="00DE108E" w:rsidRPr="00DE108E" w:rsidRDefault="002C1715" w:rsidP="00DE108E">
            <w:pPr>
              <w:overflowPunct/>
              <w:autoSpaceDE/>
              <w:autoSpaceDN/>
              <w:adjustRightInd/>
              <w:textAlignment w:val="auto"/>
              <w:rPr>
                <w:rFonts w:ascii="Verdana" w:hAnsi="Verdana"/>
                <w:sz w:val="16"/>
                <w:lang w:eastAsia="es-MX"/>
              </w:rPr>
            </w:pPr>
            <w:r w:rsidRPr="00DE108E">
              <w:rPr>
                <w:rFonts w:ascii="Verdana" w:hAnsi="Verdana"/>
                <w:sz w:val="16"/>
                <w:lang w:eastAsia="es-MX"/>
              </w:rPr>
              <w:t>Retención</w:t>
            </w:r>
            <w:r w:rsidR="00DE108E" w:rsidRPr="00DE108E">
              <w:rPr>
                <w:rFonts w:ascii="Verdana" w:hAnsi="Verdana"/>
                <w:sz w:val="16"/>
                <w:lang w:eastAsia="es-MX"/>
              </w:rPr>
              <w:t xml:space="preserve"> 25% para el Fomento de la </w:t>
            </w:r>
            <w:r w:rsidRPr="00DE108E">
              <w:rPr>
                <w:rFonts w:ascii="Verdana" w:hAnsi="Verdana"/>
                <w:sz w:val="16"/>
                <w:lang w:eastAsia="es-MX"/>
              </w:rPr>
              <w:t>Educación</w:t>
            </w:r>
            <w:r w:rsidR="00DE108E" w:rsidRPr="00DE108E">
              <w:rPr>
                <w:rFonts w:ascii="Verdana" w:hAnsi="Verdana"/>
                <w:sz w:val="16"/>
                <w:lang w:eastAsia="es-MX"/>
              </w:rPr>
              <w:t xml:space="preserve"> Publ</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24,731.90</w:t>
            </w:r>
          </w:p>
        </w:tc>
        <w:tc>
          <w:tcPr>
            <w:tcW w:w="1523"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19,892.04</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-4,839.86</w:t>
            </w:r>
          </w:p>
        </w:tc>
      </w:tr>
      <w:tr w:rsidR="00DE108E" w:rsidRPr="00DE108E" w:rsidTr="002C1715">
        <w:trPr>
          <w:trHeight w:val="277"/>
        </w:trPr>
        <w:tc>
          <w:tcPr>
            <w:tcW w:w="3951" w:type="dxa"/>
            <w:tcBorders>
              <w:top w:val="nil"/>
              <w:left w:val="single" w:sz="8" w:space="0" w:color="auto"/>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textAlignment w:val="auto"/>
              <w:rPr>
                <w:rFonts w:ascii="Verdana" w:hAnsi="Verdana"/>
                <w:sz w:val="16"/>
                <w:lang w:eastAsia="es-MX"/>
              </w:rPr>
            </w:pPr>
            <w:r w:rsidRPr="00DE108E">
              <w:rPr>
                <w:rFonts w:ascii="Verdana" w:hAnsi="Verdana"/>
                <w:sz w:val="16"/>
                <w:lang w:eastAsia="es-MX"/>
              </w:rPr>
              <w:t>OTRAS RETENCIONES Y CONTRIBUCIONES POR PAGAR A COR</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35,127.28</w:t>
            </w:r>
          </w:p>
        </w:tc>
        <w:tc>
          <w:tcPr>
            <w:tcW w:w="1523"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35,127.28</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0.00</w:t>
            </w:r>
          </w:p>
        </w:tc>
      </w:tr>
      <w:tr w:rsidR="00DE108E" w:rsidRPr="00DE108E" w:rsidTr="002C1715">
        <w:trPr>
          <w:trHeight w:val="277"/>
        </w:trPr>
        <w:tc>
          <w:tcPr>
            <w:tcW w:w="3951" w:type="dxa"/>
            <w:tcBorders>
              <w:top w:val="nil"/>
              <w:left w:val="single" w:sz="8" w:space="0" w:color="auto"/>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textAlignment w:val="auto"/>
              <w:rPr>
                <w:rFonts w:ascii="Verdana" w:hAnsi="Verdana"/>
                <w:sz w:val="16"/>
                <w:lang w:eastAsia="es-MX"/>
              </w:rPr>
            </w:pPr>
            <w:r w:rsidRPr="00DE108E">
              <w:rPr>
                <w:rFonts w:ascii="Verdana" w:hAnsi="Verdana"/>
                <w:sz w:val="16"/>
                <w:lang w:eastAsia="es-MX"/>
              </w:rPr>
              <w:t xml:space="preserve">'5% Al millar </w:t>
            </w:r>
            <w:r w:rsidR="002C1715" w:rsidRPr="00DE108E">
              <w:rPr>
                <w:rFonts w:ascii="Verdana" w:hAnsi="Verdana"/>
                <w:sz w:val="16"/>
                <w:lang w:eastAsia="es-MX"/>
              </w:rPr>
              <w:t>cámara</w:t>
            </w:r>
            <w:r w:rsidRPr="00DE108E">
              <w:rPr>
                <w:rFonts w:ascii="Verdana" w:hAnsi="Verdana"/>
                <w:sz w:val="16"/>
                <w:lang w:eastAsia="es-MX"/>
              </w:rPr>
              <w:t xml:space="preserve"> mexicana industria de construc</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17,563.64</w:t>
            </w:r>
          </w:p>
        </w:tc>
        <w:tc>
          <w:tcPr>
            <w:tcW w:w="1523"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17,563.64</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0.00</w:t>
            </w:r>
          </w:p>
        </w:tc>
      </w:tr>
      <w:tr w:rsidR="00DE108E" w:rsidRPr="00DE108E" w:rsidTr="002C1715">
        <w:trPr>
          <w:trHeight w:val="277"/>
        </w:trPr>
        <w:tc>
          <w:tcPr>
            <w:tcW w:w="3951" w:type="dxa"/>
            <w:tcBorders>
              <w:top w:val="nil"/>
              <w:left w:val="single" w:sz="8" w:space="0" w:color="auto"/>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textAlignment w:val="auto"/>
              <w:rPr>
                <w:rFonts w:ascii="Verdana" w:hAnsi="Verdana"/>
                <w:sz w:val="16"/>
                <w:lang w:eastAsia="es-MX"/>
              </w:rPr>
            </w:pPr>
            <w:r w:rsidRPr="00DE108E">
              <w:rPr>
                <w:rFonts w:ascii="Verdana" w:hAnsi="Verdana"/>
                <w:sz w:val="16"/>
                <w:lang w:eastAsia="es-MX"/>
              </w:rPr>
              <w:t>'5% Al millar por supervisión y vigilancia</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17,563.64</w:t>
            </w:r>
          </w:p>
        </w:tc>
        <w:tc>
          <w:tcPr>
            <w:tcW w:w="1523"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17,563.64</w:t>
            </w:r>
          </w:p>
        </w:tc>
        <w:tc>
          <w:tcPr>
            <w:tcW w:w="1575" w:type="dxa"/>
            <w:tcBorders>
              <w:top w:val="nil"/>
              <w:left w:val="nil"/>
              <w:bottom w:val="nil"/>
              <w:right w:val="single" w:sz="8" w:space="0" w:color="auto"/>
            </w:tcBorders>
            <w:shd w:val="clear" w:color="auto" w:fill="auto"/>
            <w:noWrap/>
            <w:vAlign w:val="bottom"/>
            <w:hideMark/>
          </w:tcPr>
          <w:p w:rsidR="00DE108E" w:rsidRPr="00DE108E" w:rsidRDefault="00DE108E" w:rsidP="00DE108E">
            <w:pPr>
              <w:overflowPunct/>
              <w:autoSpaceDE/>
              <w:autoSpaceDN/>
              <w:adjustRightInd/>
              <w:jc w:val="right"/>
              <w:textAlignment w:val="auto"/>
              <w:rPr>
                <w:rFonts w:ascii="Verdana" w:hAnsi="Verdana"/>
                <w:sz w:val="16"/>
                <w:lang w:eastAsia="es-MX"/>
              </w:rPr>
            </w:pPr>
            <w:r w:rsidRPr="00DE108E">
              <w:rPr>
                <w:rFonts w:ascii="Verdana" w:hAnsi="Verdana"/>
                <w:sz w:val="16"/>
                <w:lang w:eastAsia="es-MX"/>
              </w:rPr>
              <w:t>0.00</w:t>
            </w:r>
          </w:p>
        </w:tc>
      </w:tr>
      <w:tr w:rsidR="002C1715" w:rsidRPr="00DE108E" w:rsidTr="002C1715">
        <w:trPr>
          <w:trHeight w:val="277"/>
        </w:trPr>
        <w:tc>
          <w:tcPr>
            <w:tcW w:w="3951"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DE108E" w:rsidRPr="00DE108E" w:rsidRDefault="00DE108E" w:rsidP="00DE108E">
            <w:pPr>
              <w:overflowPunct/>
              <w:autoSpaceDE/>
              <w:autoSpaceDN/>
              <w:adjustRightInd/>
              <w:textAlignment w:val="auto"/>
              <w:rPr>
                <w:rFonts w:ascii="Verdana" w:hAnsi="Verdana"/>
                <w:b/>
                <w:bCs/>
                <w:sz w:val="16"/>
                <w:lang w:eastAsia="es-MX"/>
              </w:rPr>
            </w:pPr>
            <w:r w:rsidRPr="00DE108E">
              <w:rPr>
                <w:rFonts w:ascii="Verdana" w:hAnsi="Verdana"/>
                <w:b/>
                <w:bCs/>
                <w:sz w:val="16"/>
                <w:lang w:eastAsia="es-MX"/>
              </w:rPr>
              <w:t>CUENTAS POR PAGAR A CORTO PLAZO</w:t>
            </w:r>
          </w:p>
        </w:tc>
        <w:tc>
          <w:tcPr>
            <w:tcW w:w="1575" w:type="dxa"/>
            <w:tcBorders>
              <w:top w:val="single" w:sz="4" w:space="0" w:color="auto"/>
              <w:left w:val="nil"/>
              <w:bottom w:val="single" w:sz="4" w:space="0" w:color="auto"/>
              <w:right w:val="single" w:sz="8" w:space="0" w:color="auto"/>
            </w:tcBorders>
            <w:shd w:val="clear" w:color="000000" w:fill="F2F2F2"/>
            <w:noWrap/>
            <w:vAlign w:val="bottom"/>
            <w:hideMark/>
          </w:tcPr>
          <w:p w:rsidR="00DE108E" w:rsidRPr="00DE108E" w:rsidRDefault="00DE108E" w:rsidP="00DE108E">
            <w:pPr>
              <w:overflowPunct/>
              <w:autoSpaceDE/>
              <w:autoSpaceDN/>
              <w:adjustRightInd/>
              <w:jc w:val="right"/>
              <w:textAlignment w:val="auto"/>
              <w:rPr>
                <w:rFonts w:ascii="Verdana" w:hAnsi="Verdana"/>
                <w:b/>
                <w:bCs/>
                <w:sz w:val="16"/>
                <w:lang w:eastAsia="es-MX"/>
              </w:rPr>
            </w:pPr>
            <w:r w:rsidRPr="00DE108E">
              <w:rPr>
                <w:rFonts w:ascii="Verdana" w:hAnsi="Verdana"/>
                <w:b/>
                <w:bCs/>
                <w:sz w:val="16"/>
                <w:lang w:eastAsia="es-MX"/>
              </w:rPr>
              <w:t>5,131,037.45</w:t>
            </w:r>
          </w:p>
        </w:tc>
        <w:tc>
          <w:tcPr>
            <w:tcW w:w="1523" w:type="dxa"/>
            <w:tcBorders>
              <w:top w:val="single" w:sz="4" w:space="0" w:color="auto"/>
              <w:left w:val="nil"/>
              <w:bottom w:val="single" w:sz="4" w:space="0" w:color="auto"/>
              <w:right w:val="single" w:sz="8" w:space="0" w:color="auto"/>
            </w:tcBorders>
            <w:shd w:val="clear" w:color="000000" w:fill="F2F2F2"/>
            <w:noWrap/>
            <w:vAlign w:val="bottom"/>
            <w:hideMark/>
          </w:tcPr>
          <w:p w:rsidR="00DE108E" w:rsidRPr="00DE108E" w:rsidRDefault="00DE108E" w:rsidP="00DE108E">
            <w:pPr>
              <w:overflowPunct/>
              <w:autoSpaceDE/>
              <w:autoSpaceDN/>
              <w:adjustRightInd/>
              <w:jc w:val="right"/>
              <w:textAlignment w:val="auto"/>
              <w:rPr>
                <w:rFonts w:ascii="Verdana" w:hAnsi="Verdana"/>
                <w:b/>
                <w:bCs/>
                <w:sz w:val="16"/>
                <w:lang w:eastAsia="es-MX"/>
              </w:rPr>
            </w:pPr>
            <w:r w:rsidRPr="00DE108E">
              <w:rPr>
                <w:rFonts w:ascii="Verdana" w:hAnsi="Verdana"/>
                <w:b/>
                <w:bCs/>
                <w:sz w:val="16"/>
                <w:lang w:eastAsia="es-MX"/>
              </w:rPr>
              <w:t>731,791.62</w:t>
            </w:r>
          </w:p>
        </w:tc>
        <w:tc>
          <w:tcPr>
            <w:tcW w:w="1575" w:type="dxa"/>
            <w:tcBorders>
              <w:top w:val="single" w:sz="4" w:space="0" w:color="auto"/>
              <w:left w:val="nil"/>
              <w:bottom w:val="single" w:sz="4" w:space="0" w:color="auto"/>
              <w:right w:val="single" w:sz="4" w:space="0" w:color="auto"/>
            </w:tcBorders>
            <w:shd w:val="clear" w:color="000000" w:fill="F2F2F2"/>
            <w:noWrap/>
            <w:vAlign w:val="bottom"/>
            <w:hideMark/>
          </w:tcPr>
          <w:p w:rsidR="00DE108E" w:rsidRPr="00DE108E" w:rsidRDefault="00DE108E" w:rsidP="00DE108E">
            <w:pPr>
              <w:overflowPunct/>
              <w:autoSpaceDE/>
              <w:autoSpaceDN/>
              <w:adjustRightInd/>
              <w:jc w:val="right"/>
              <w:textAlignment w:val="auto"/>
              <w:rPr>
                <w:rFonts w:ascii="Verdana" w:hAnsi="Verdana"/>
                <w:b/>
                <w:bCs/>
                <w:sz w:val="16"/>
                <w:lang w:eastAsia="es-MX"/>
              </w:rPr>
            </w:pPr>
            <w:r w:rsidRPr="00DE108E">
              <w:rPr>
                <w:rFonts w:ascii="Verdana" w:hAnsi="Verdana"/>
                <w:b/>
                <w:bCs/>
                <w:sz w:val="16"/>
                <w:lang w:eastAsia="es-MX"/>
              </w:rPr>
              <w:t>-4,399,245.83</w:t>
            </w:r>
          </w:p>
        </w:tc>
      </w:tr>
    </w:tbl>
    <w:p w:rsidR="00363370" w:rsidRPr="00236C79" w:rsidRDefault="00363370" w:rsidP="00867440">
      <w:pPr>
        <w:jc w:val="both"/>
        <w:rPr>
          <w:rFonts w:ascii="Arial" w:hAnsi="Arial" w:cs="Arial"/>
          <w:sz w:val="4"/>
        </w:rPr>
      </w:pPr>
    </w:p>
    <w:p w:rsidR="00235110" w:rsidRDefault="00235110" w:rsidP="0049453F">
      <w:pPr>
        <w:ind w:left="709"/>
        <w:jc w:val="both"/>
        <w:rPr>
          <w:rFonts w:ascii="Arial" w:hAnsi="Arial" w:cs="Arial"/>
        </w:rPr>
      </w:pPr>
    </w:p>
    <w:p w:rsidR="006112B6" w:rsidRPr="00687631" w:rsidRDefault="006112B6" w:rsidP="0049453F">
      <w:pPr>
        <w:ind w:left="709"/>
        <w:jc w:val="both"/>
        <w:rPr>
          <w:rFonts w:ascii="Arial" w:hAnsi="Arial" w:cs="Arial"/>
        </w:rPr>
      </w:pPr>
      <w:r w:rsidRPr="00687631">
        <w:rPr>
          <w:rFonts w:ascii="Arial" w:hAnsi="Arial" w:cs="Arial"/>
        </w:rPr>
        <w:t>E</w:t>
      </w:r>
      <w:r w:rsidR="00F41F9D">
        <w:rPr>
          <w:rFonts w:ascii="Arial" w:hAnsi="Arial" w:cs="Arial"/>
        </w:rPr>
        <w:t xml:space="preserve">n este mes </w:t>
      </w:r>
      <w:r w:rsidR="00892097">
        <w:rPr>
          <w:rFonts w:ascii="Arial" w:hAnsi="Arial" w:cs="Arial"/>
        </w:rPr>
        <w:t>el monto actual se integra en su mayoría por las retenciones de impuestos de servicios personales.</w:t>
      </w:r>
    </w:p>
    <w:p w:rsidR="00110619" w:rsidRDefault="00110619" w:rsidP="0049453F">
      <w:pPr>
        <w:ind w:left="709"/>
        <w:jc w:val="both"/>
        <w:rPr>
          <w:rFonts w:ascii="Arial" w:hAnsi="Arial" w:cs="Arial"/>
        </w:rPr>
      </w:pPr>
    </w:p>
    <w:p w:rsidR="00554256" w:rsidRPr="00687631" w:rsidRDefault="006112B6" w:rsidP="00202690">
      <w:pPr>
        <w:ind w:left="708"/>
        <w:jc w:val="both"/>
        <w:rPr>
          <w:rFonts w:ascii="Arial" w:hAnsi="Arial" w:cs="Arial"/>
          <w:b/>
        </w:rPr>
      </w:pPr>
      <w:r w:rsidRPr="00687631">
        <w:rPr>
          <w:rFonts w:ascii="Arial" w:hAnsi="Arial" w:cs="Arial"/>
          <w:b/>
        </w:rPr>
        <w:t>Fondos y Bienes de Terceros en Garantía y/o en Administración a Largo Plazo.</w:t>
      </w:r>
    </w:p>
    <w:p w:rsidR="00110619" w:rsidRPr="00687631" w:rsidRDefault="00110619" w:rsidP="0049453F">
      <w:pPr>
        <w:ind w:left="709"/>
        <w:jc w:val="both"/>
        <w:rPr>
          <w:rFonts w:ascii="Arial" w:hAnsi="Arial" w:cs="Arial"/>
        </w:rPr>
      </w:pPr>
    </w:p>
    <w:p w:rsidR="0049453F" w:rsidRPr="00687631" w:rsidRDefault="00071761" w:rsidP="006434EB">
      <w:pPr>
        <w:numPr>
          <w:ilvl w:val="1"/>
          <w:numId w:val="1"/>
        </w:numPr>
        <w:ind w:left="851" w:hanging="567"/>
        <w:jc w:val="both"/>
        <w:rPr>
          <w:rFonts w:ascii="Arial" w:hAnsi="Arial" w:cs="Arial"/>
        </w:rPr>
      </w:pPr>
      <w:r>
        <w:rPr>
          <w:rFonts w:ascii="Arial" w:hAnsi="Arial" w:cs="Arial"/>
        </w:rPr>
        <w:t>A</w:t>
      </w:r>
      <w:r w:rsidR="00292804">
        <w:rPr>
          <w:rFonts w:ascii="Arial" w:hAnsi="Arial" w:cs="Arial"/>
        </w:rPr>
        <w:t>l</w:t>
      </w:r>
      <w:r>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49453F" w:rsidRPr="00687631">
        <w:rPr>
          <w:rFonts w:ascii="Arial" w:hAnsi="Arial" w:cs="Arial"/>
        </w:rPr>
        <w:t>, los pasivos contingentes se integran como sigue:</w:t>
      </w:r>
    </w:p>
    <w:p w:rsidR="006112B6" w:rsidRPr="00687631" w:rsidRDefault="006112B6" w:rsidP="006112B6">
      <w:pPr>
        <w:ind w:left="284"/>
        <w:jc w:val="both"/>
        <w:rPr>
          <w:rFonts w:ascii="Arial" w:hAnsi="Arial" w:cs="Arial"/>
        </w:rPr>
      </w:pPr>
    </w:p>
    <w:tbl>
      <w:tblPr>
        <w:tblW w:w="8930" w:type="dxa"/>
        <w:tblInd w:w="274" w:type="dxa"/>
        <w:tblCellMar>
          <w:left w:w="70" w:type="dxa"/>
          <w:right w:w="70" w:type="dxa"/>
        </w:tblCellMar>
        <w:tblLook w:val="04A0" w:firstRow="1" w:lastRow="0" w:firstColumn="1" w:lastColumn="0" w:noHBand="0" w:noVBand="1"/>
      </w:tblPr>
      <w:tblGrid>
        <w:gridCol w:w="3814"/>
        <w:gridCol w:w="1627"/>
        <w:gridCol w:w="1788"/>
        <w:gridCol w:w="1701"/>
      </w:tblGrid>
      <w:tr w:rsidR="00292804" w:rsidRPr="00292804" w:rsidTr="00D52420">
        <w:trPr>
          <w:trHeight w:val="280"/>
          <w:tblHeader/>
        </w:trPr>
        <w:tc>
          <w:tcPr>
            <w:tcW w:w="3814"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CONCEPTO</w:t>
            </w:r>
          </w:p>
        </w:tc>
        <w:tc>
          <w:tcPr>
            <w:tcW w:w="1627" w:type="dxa"/>
            <w:tcBorders>
              <w:top w:val="single" w:sz="8" w:space="0" w:color="auto"/>
              <w:left w:val="single" w:sz="8" w:space="0" w:color="auto"/>
              <w:bottom w:val="single" w:sz="8" w:space="0" w:color="auto"/>
              <w:right w:val="nil"/>
            </w:tcBorders>
            <w:shd w:val="clear" w:color="000000" w:fill="C0C0C0"/>
            <w:noWrap/>
            <w:vAlign w:val="bottom"/>
            <w:hideMark/>
          </w:tcPr>
          <w:p w:rsidR="00292804" w:rsidRPr="00292804" w:rsidRDefault="002C1715" w:rsidP="004922B2">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AGOSTO</w:t>
            </w:r>
          </w:p>
        </w:tc>
        <w:tc>
          <w:tcPr>
            <w:tcW w:w="178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922B2" w:rsidRPr="00292804" w:rsidRDefault="002C1715" w:rsidP="004922B2">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SEPTIEMBRE</w:t>
            </w:r>
          </w:p>
        </w:tc>
        <w:tc>
          <w:tcPr>
            <w:tcW w:w="1701" w:type="dxa"/>
            <w:tcBorders>
              <w:top w:val="single" w:sz="8" w:space="0" w:color="auto"/>
              <w:left w:val="nil"/>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jc w:val="center"/>
              <w:textAlignment w:val="auto"/>
              <w:rPr>
                <w:rFonts w:ascii="Verdana" w:hAnsi="Verdana"/>
                <w:b/>
                <w:bCs/>
                <w:sz w:val="16"/>
                <w:lang w:eastAsia="es-MX"/>
              </w:rPr>
            </w:pPr>
            <w:r w:rsidRPr="00292804">
              <w:rPr>
                <w:rFonts w:ascii="Verdana" w:hAnsi="Verdana"/>
                <w:b/>
                <w:bCs/>
                <w:sz w:val="16"/>
                <w:lang w:eastAsia="es-MX"/>
              </w:rPr>
              <w:t>VARIACION</w:t>
            </w:r>
          </w:p>
        </w:tc>
      </w:tr>
      <w:tr w:rsidR="00292804" w:rsidRPr="00292804" w:rsidTr="0029151E">
        <w:trPr>
          <w:trHeight w:val="265"/>
        </w:trPr>
        <w:tc>
          <w:tcPr>
            <w:tcW w:w="3814"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FONDOS CONTINGENTES A LARGO PLAZO</w:t>
            </w:r>
          </w:p>
        </w:tc>
        <w:tc>
          <w:tcPr>
            <w:tcW w:w="1627"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9151E">
        <w:trPr>
          <w:trHeight w:val="280"/>
        </w:trPr>
        <w:tc>
          <w:tcPr>
            <w:tcW w:w="3814"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 de obligaciones laborales</w:t>
            </w:r>
          </w:p>
        </w:tc>
        <w:tc>
          <w:tcPr>
            <w:tcW w:w="1627"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9151E">
        <w:trPr>
          <w:trHeight w:val="280"/>
        </w:trPr>
        <w:tc>
          <w:tcPr>
            <w:tcW w:w="3814" w:type="dxa"/>
            <w:tcBorders>
              <w:top w:val="single" w:sz="8" w:space="0" w:color="auto"/>
              <w:left w:val="single" w:sz="8" w:space="0" w:color="auto"/>
              <w:bottom w:val="single" w:sz="8" w:space="0" w:color="auto"/>
              <w:right w:val="nil"/>
            </w:tcBorders>
            <w:shd w:val="clear" w:color="000000" w:fill="BFBFBF"/>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PASIVOS DIFERIDOS A LARGO PLAZO</w:t>
            </w:r>
          </w:p>
        </w:tc>
        <w:tc>
          <w:tcPr>
            <w:tcW w:w="16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88"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01" w:type="dxa"/>
            <w:tcBorders>
              <w:top w:val="single" w:sz="8" w:space="0" w:color="auto"/>
              <w:left w:val="nil"/>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0.00</w:t>
            </w:r>
          </w:p>
        </w:tc>
      </w:tr>
    </w:tbl>
    <w:p w:rsidR="006112B6" w:rsidRDefault="006112B6" w:rsidP="006112B6">
      <w:pPr>
        <w:jc w:val="both"/>
        <w:rPr>
          <w:rFonts w:ascii="Arial" w:hAnsi="Arial" w:cs="Arial"/>
        </w:rPr>
      </w:pPr>
    </w:p>
    <w:p w:rsidR="00BA2338" w:rsidRPr="00687631" w:rsidRDefault="00BA2338" w:rsidP="006112B6">
      <w:pPr>
        <w:jc w:val="both"/>
        <w:rPr>
          <w:rFonts w:ascii="Arial" w:hAnsi="Arial" w:cs="Arial"/>
        </w:rPr>
      </w:pPr>
    </w:p>
    <w:p w:rsidR="00202690" w:rsidRPr="00687631" w:rsidRDefault="00202690" w:rsidP="00202690">
      <w:pPr>
        <w:tabs>
          <w:tab w:val="left" w:pos="851"/>
        </w:tabs>
        <w:ind w:left="708"/>
        <w:jc w:val="both"/>
        <w:rPr>
          <w:rFonts w:ascii="Arial" w:hAnsi="Arial" w:cs="Arial"/>
        </w:rPr>
      </w:pPr>
      <w:r w:rsidRPr="00687631">
        <w:rPr>
          <w:rFonts w:ascii="Arial" w:hAnsi="Arial" w:cs="Arial"/>
        </w:rPr>
        <w:t xml:space="preserve">En relación con el pasivo por obligaciones laborales, la Entidad cuenta con un Fondo de Obligaciones Laborales disponible en bancos para cubrir concepto de indemnización y primas de antigüedad en caso de ser </w:t>
      </w:r>
      <w:r w:rsidR="002F710F" w:rsidRPr="00687631">
        <w:rPr>
          <w:rFonts w:ascii="Arial" w:hAnsi="Arial" w:cs="Arial"/>
        </w:rPr>
        <w:t>necesarias</w:t>
      </w:r>
      <w:r w:rsidRPr="00687631">
        <w:rPr>
          <w:rFonts w:ascii="Arial" w:hAnsi="Arial" w:cs="Arial"/>
        </w:rPr>
        <w:t>.</w:t>
      </w:r>
    </w:p>
    <w:p w:rsidR="00235110" w:rsidRPr="00687631" w:rsidRDefault="00235110" w:rsidP="00202690">
      <w:pPr>
        <w:tabs>
          <w:tab w:val="left" w:pos="851"/>
        </w:tabs>
        <w:ind w:left="708"/>
        <w:jc w:val="both"/>
        <w:rPr>
          <w:rFonts w:ascii="Arial" w:hAnsi="Arial" w:cs="Arial"/>
        </w:rPr>
      </w:pPr>
    </w:p>
    <w:p w:rsidR="0049453F" w:rsidRPr="00687631" w:rsidRDefault="00202690" w:rsidP="008F6AC4">
      <w:pPr>
        <w:tabs>
          <w:tab w:val="left" w:pos="851"/>
        </w:tabs>
        <w:ind w:left="284"/>
        <w:jc w:val="both"/>
        <w:rPr>
          <w:rFonts w:ascii="Arial" w:hAnsi="Arial" w:cs="Arial"/>
          <w:b/>
        </w:rPr>
      </w:pPr>
      <w:r w:rsidRPr="00687631">
        <w:rPr>
          <w:rFonts w:ascii="Arial" w:hAnsi="Arial" w:cs="Arial"/>
          <w:b/>
        </w:rPr>
        <w:t>HACIENDA PÚBLICA/PATRIMONIO.</w:t>
      </w:r>
    </w:p>
    <w:p w:rsidR="00466A95" w:rsidRDefault="00296494" w:rsidP="006E2742">
      <w:pPr>
        <w:tabs>
          <w:tab w:val="left" w:pos="851"/>
        </w:tabs>
        <w:jc w:val="both"/>
        <w:rPr>
          <w:rFonts w:ascii="Arial" w:hAnsi="Arial" w:cs="Arial"/>
          <w:b/>
        </w:rPr>
      </w:pPr>
      <w:r w:rsidRPr="00687631">
        <w:rPr>
          <w:rFonts w:ascii="Arial" w:hAnsi="Arial" w:cs="Arial"/>
          <w:b/>
        </w:rPr>
        <w:tab/>
      </w:r>
    </w:p>
    <w:p w:rsidR="00235110" w:rsidRDefault="00235110" w:rsidP="006E2742">
      <w:pPr>
        <w:tabs>
          <w:tab w:val="left" w:pos="851"/>
        </w:tabs>
        <w:jc w:val="both"/>
        <w:rPr>
          <w:rFonts w:ascii="Arial" w:hAnsi="Arial" w:cs="Arial"/>
          <w:b/>
        </w:rPr>
      </w:pPr>
    </w:p>
    <w:p w:rsidR="00202690" w:rsidRPr="00687631" w:rsidRDefault="00296494" w:rsidP="006E2742">
      <w:pPr>
        <w:tabs>
          <w:tab w:val="left" w:pos="851"/>
        </w:tabs>
        <w:jc w:val="both"/>
        <w:rPr>
          <w:rFonts w:ascii="Arial" w:hAnsi="Arial" w:cs="Arial"/>
          <w:b/>
        </w:rPr>
      </w:pPr>
      <w:r w:rsidRPr="00687631">
        <w:rPr>
          <w:rFonts w:ascii="Arial" w:hAnsi="Arial" w:cs="Arial"/>
          <w:b/>
        </w:rPr>
        <w:tab/>
        <w:t>Aportaciones</w:t>
      </w:r>
    </w:p>
    <w:p w:rsidR="00DA0E72" w:rsidRDefault="00DA0E72" w:rsidP="00296494">
      <w:pPr>
        <w:tabs>
          <w:tab w:val="left" w:pos="709"/>
        </w:tabs>
        <w:ind w:left="284"/>
        <w:jc w:val="both"/>
        <w:rPr>
          <w:rFonts w:ascii="Arial" w:hAnsi="Arial" w:cs="Arial"/>
          <w:b/>
        </w:rPr>
      </w:pPr>
    </w:p>
    <w:p w:rsidR="00202690" w:rsidRPr="00687631" w:rsidRDefault="00296494" w:rsidP="006434EB">
      <w:pPr>
        <w:numPr>
          <w:ilvl w:val="1"/>
          <w:numId w:val="1"/>
        </w:numPr>
        <w:ind w:left="851" w:hanging="567"/>
        <w:jc w:val="both"/>
        <w:rPr>
          <w:rFonts w:ascii="Arial" w:hAnsi="Arial" w:cs="Arial"/>
        </w:rPr>
      </w:pPr>
      <w:r w:rsidRPr="00687631">
        <w:rPr>
          <w:rFonts w:ascii="Arial" w:hAnsi="Arial" w:cs="Arial"/>
        </w:rPr>
        <w:t xml:space="preserve"> </w:t>
      </w:r>
      <w:r w:rsidR="00071761">
        <w:rPr>
          <w:rFonts w:ascii="Arial" w:hAnsi="Arial" w:cs="Arial"/>
        </w:rPr>
        <w:t>A</w:t>
      </w:r>
      <w:r w:rsidR="00292804">
        <w:rPr>
          <w:rFonts w:ascii="Arial" w:hAnsi="Arial" w:cs="Arial"/>
        </w:rPr>
        <w:t>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202690" w:rsidRPr="00687631">
        <w:rPr>
          <w:rFonts w:ascii="Arial" w:hAnsi="Arial" w:cs="Arial"/>
        </w:rPr>
        <w:t>, l</w:t>
      </w:r>
      <w:r w:rsidR="00727071" w:rsidRPr="00687631">
        <w:rPr>
          <w:rFonts w:ascii="Arial" w:hAnsi="Arial" w:cs="Arial"/>
        </w:rPr>
        <w:t>as aportaciones</w:t>
      </w:r>
      <w:r w:rsidR="00202690" w:rsidRPr="00687631">
        <w:rPr>
          <w:rFonts w:ascii="Arial" w:hAnsi="Arial" w:cs="Arial"/>
        </w:rPr>
        <w:t xml:space="preserve"> se integran como </w:t>
      </w:r>
      <w:r w:rsidR="0085006F">
        <w:rPr>
          <w:rFonts w:ascii="Arial" w:hAnsi="Arial" w:cs="Arial"/>
        </w:rPr>
        <w:t>sigue, en el patrimonio tenemos el registro del edificio “G” por un monto de $14,939,687.27</w:t>
      </w:r>
    </w:p>
    <w:p w:rsidR="00D77B68" w:rsidRPr="00687631" w:rsidRDefault="00D77B68" w:rsidP="00202690">
      <w:pPr>
        <w:ind w:left="284"/>
        <w:jc w:val="both"/>
        <w:rPr>
          <w:rFonts w:ascii="Arial" w:hAnsi="Arial" w:cs="Arial"/>
        </w:rPr>
      </w:pPr>
    </w:p>
    <w:tbl>
      <w:tblPr>
        <w:tblW w:w="8766" w:type="dxa"/>
        <w:tblInd w:w="212" w:type="dxa"/>
        <w:tblCellMar>
          <w:left w:w="70" w:type="dxa"/>
          <w:right w:w="70" w:type="dxa"/>
        </w:tblCellMar>
        <w:tblLook w:val="04A0" w:firstRow="1" w:lastRow="0" w:firstColumn="1" w:lastColumn="0" w:noHBand="0" w:noVBand="1"/>
      </w:tblPr>
      <w:tblGrid>
        <w:gridCol w:w="3773"/>
        <w:gridCol w:w="1706"/>
        <w:gridCol w:w="1706"/>
        <w:gridCol w:w="1581"/>
      </w:tblGrid>
      <w:tr w:rsidR="002C1715" w:rsidRPr="002C1715" w:rsidTr="002C1715">
        <w:trPr>
          <w:trHeight w:val="265"/>
        </w:trPr>
        <w:tc>
          <w:tcPr>
            <w:tcW w:w="377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C1715" w:rsidRPr="002C1715" w:rsidRDefault="002C1715" w:rsidP="002C1715">
            <w:pPr>
              <w:overflowPunct/>
              <w:autoSpaceDE/>
              <w:autoSpaceDN/>
              <w:adjustRightInd/>
              <w:jc w:val="center"/>
              <w:textAlignment w:val="auto"/>
              <w:rPr>
                <w:rFonts w:ascii="Verdana" w:hAnsi="Verdana"/>
                <w:b/>
                <w:bCs/>
                <w:sz w:val="16"/>
                <w:lang w:eastAsia="es-MX"/>
              </w:rPr>
            </w:pPr>
            <w:r w:rsidRPr="002C1715">
              <w:rPr>
                <w:rFonts w:ascii="Verdana" w:hAnsi="Verdana"/>
                <w:b/>
                <w:bCs/>
                <w:sz w:val="16"/>
                <w:lang w:eastAsia="es-MX"/>
              </w:rPr>
              <w:t>CONCEPTO</w:t>
            </w:r>
          </w:p>
        </w:tc>
        <w:tc>
          <w:tcPr>
            <w:tcW w:w="1706" w:type="dxa"/>
            <w:tcBorders>
              <w:top w:val="single" w:sz="8" w:space="0" w:color="auto"/>
              <w:left w:val="nil"/>
              <w:bottom w:val="single" w:sz="8" w:space="0" w:color="auto"/>
              <w:right w:val="single" w:sz="8" w:space="0" w:color="auto"/>
            </w:tcBorders>
            <w:shd w:val="clear" w:color="000000" w:fill="C0C0C0"/>
            <w:noWrap/>
            <w:vAlign w:val="bottom"/>
            <w:hideMark/>
          </w:tcPr>
          <w:p w:rsidR="002C1715" w:rsidRPr="002C1715" w:rsidRDefault="002C1715" w:rsidP="002C1715">
            <w:pPr>
              <w:overflowPunct/>
              <w:autoSpaceDE/>
              <w:autoSpaceDN/>
              <w:adjustRightInd/>
              <w:textAlignment w:val="auto"/>
              <w:rPr>
                <w:rFonts w:ascii="Verdana" w:hAnsi="Verdana"/>
                <w:b/>
                <w:bCs/>
                <w:sz w:val="16"/>
                <w:lang w:eastAsia="es-MX"/>
              </w:rPr>
            </w:pPr>
            <w:r w:rsidRPr="002C1715">
              <w:rPr>
                <w:rFonts w:ascii="Verdana" w:hAnsi="Verdana"/>
                <w:b/>
                <w:bCs/>
                <w:sz w:val="16"/>
                <w:lang w:eastAsia="es-MX"/>
              </w:rPr>
              <w:t>AGOSTO</w:t>
            </w:r>
          </w:p>
        </w:tc>
        <w:tc>
          <w:tcPr>
            <w:tcW w:w="1706" w:type="dxa"/>
            <w:tcBorders>
              <w:top w:val="single" w:sz="8" w:space="0" w:color="auto"/>
              <w:left w:val="nil"/>
              <w:bottom w:val="single" w:sz="8" w:space="0" w:color="auto"/>
              <w:right w:val="single" w:sz="8" w:space="0" w:color="auto"/>
            </w:tcBorders>
            <w:shd w:val="clear" w:color="000000" w:fill="C0C0C0"/>
            <w:noWrap/>
            <w:vAlign w:val="bottom"/>
            <w:hideMark/>
          </w:tcPr>
          <w:p w:rsidR="002C1715" w:rsidRPr="002C1715" w:rsidRDefault="002C1715" w:rsidP="002C1715">
            <w:pPr>
              <w:overflowPunct/>
              <w:autoSpaceDE/>
              <w:autoSpaceDN/>
              <w:adjustRightInd/>
              <w:textAlignment w:val="auto"/>
              <w:rPr>
                <w:rFonts w:ascii="Verdana" w:hAnsi="Verdana"/>
                <w:b/>
                <w:bCs/>
                <w:sz w:val="16"/>
                <w:lang w:eastAsia="es-MX"/>
              </w:rPr>
            </w:pPr>
            <w:r w:rsidRPr="002C1715">
              <w:rPr>
                <w:rFonts w:ascii="Verdana" w:hAnsi="Verdana"/>
                <w:b/>
                <w:bCs/>
                <w:sz w:val="16"/>
                <w:lang w:eastAsia="es-MX"/>
              </w:rPr>
              <w:t>SEPTIEMBRE</w:t>
            </w:r>
          </w:p>
        </w:tc>
        <w:tc>
          <w:tcPr>
            <w:tcW w:w="1581" w:type="dxa"/>
            <w:tcBorders>
              <w:top w:val="single" w:sz="8" w:space="0" w:color="auto"/>
              <w:left w:val="nil"/>
              <w:bottom w:val="single" w:sz="8" w:space="0" w:color="auto"/>
              <w:right w:val="single" w:sz="8" w:space="0" w:color="auto"/>
            </w:tcBorders>
            <w:shd w:val="clear" w:color="000000" w:fill="C0C0C0"/>
            <w:noWrap/>
            <w:vAlign w:val="bottom"/>
            <w:hideMark/>
          </w:tcPr>
          <w:p w:rsidR="002C1715" w:rsidRPr="002C1715" w:rsidRDefault="002C1715" w:rsidP="002C1715">
            <w:pPr>
              <w:overflowPunct/>
              <w:autoSpaceDE/>
              <w:autoSpaceDN/>
              <w:adjustRightInd/>
              <w:jc w:val="center"/>
              <w:textAlignment w:val="auto"/>
              <w:rPr>
                <w:rFonts w:ascii="Verdana" w:hAnsi="Verdana"/>
                <w:b/>
                <w:bCs/>
                <w:sz w:val="16"/>
                <w:lang w:eastAsia="es-MX"/>
              </w:rPr>
            </w:pPr>
            <w:r w:rsidRPr="002C1715">
              <w:rPr>
                <w:rFonts w:ascii="Verdana" w:hAnsi="Verdana"/>
                <w:b/>
                <w:bCs/>
                <w:sz w:val="16"/>
                <w:lang w:eastAsia="es-MX"/>
              </w:rPr>
              <w:t>VARIACION</w:t>
            </w:r>
          </w:p>
        </w:tc>
      </w:tr>
      <w:tr w:rsidR="002C1715" w:rsidRPr="002C1715" w:rsidTr="002C1715">
        <w:trPr>
          <w:trHeight w:val="250"/>
        </w:trPr>
        <w:tc>
          <w:tcPr>
            <w:tcW w:w="3773" w:type="dxa"/>
            <w:tcBorders>
              <w:top w:val="nil"/>
              <w:left w:val="single" w:sz="8" w:space="0" w:color="auto"/>
              <w:bottom w:val="nil"/>
              <w:right w:val="single" w:sz="8" w:space="0" w:color="auto"/>
            </w:tcBorders>
            <w:shd w:val="clear" w:color="auto" w:fill="auto"/>
            <w:noWrap/>
            <w:vAlign w:val="bottom"/>
            <w:hideMark/>
          </w:tcPr>
          <w:p w:rsidR="002C1715" w:rsidRPr="002C1715" w:rsidRDefault="002C1715" w:rsidP="002C1715">
            <w:pPr>
              <w:overflowPunct/>
              <w:autoSpaceDE/>
              <w:autoSpaceDN/>
              <w:adjustRightInd/>
              <w:textAlignment w:val="auto"/>
              <w:rPr>
                <w:rFonts w:ascii="Verdana" w:hAnsi="Verdana"/>
                <w:sz w:val="16"/>
                <w:lang w:eastAsia="es-MX"/>
              </w:rPr>
            </w:pPr>
            <w:r w:rsidRPr="002C1715">
              <w:rPr>
                <w:rFonts w:ascii="Verdana" w:hAnsi="Verdana"/>
                <w:sz w:val="16"/>
                <w:lang w:eastAsia="es-MX"/>
              </w:rPr>
              <w:t>Patrimonio (Activo fijo)</w:t>
            </w:r>
          </w:p>
        </w:tc>
        <w:tc>
          <w:tcPr>
            <w:tcW w:w="1706" w:type="dxa"/>
            <w:tcBorders>
              <w:top w:val="nil"/>
              <w:left w:val="nil"/>
              <w:bottom w:val="nil"/>
              <w:right w:val="single" w:sz="8" w:space="0" w:color="auto"/>
            </w:tcBorders>
            <w:shd w:val="clear" w:color="auto" w:fill="auto"/>
            <w:noWrap/>
            <w:vAlign w:val="bottom"/>
            <w:hideMark/>
          </w:tcPr>
          <w:p w:rsidR="002C1715" w:rsidRPr="002C1715" w:rsidRDefault="002C1715" w:rsidP="002C1715">
            <w:pPr>
              <w:overflowPunct/>
              <w:autoSpaceDE/>
              <w:autoSpaceDN/>
              <w:adjustRightInd/>
              <w:jc w:val="right"/>
              <w:textAlignment w:val="auto"/>
              <w:rPr>
                <w:rFonts w:ascii="Verdana" w:hAnsi="Verdana"/>
                <w:sz w:val="16"/>
                <w:lang w:eastAsia="es-MX"/>
              </w:rPr>
            </w:pPr>
            <w:r w:rsidRPr="002C1715">
              <w:rPr>
                <w:rFonts w:ascii="Verdana" w:hAnsi="Verdana"/>
                <w:sz w:val="16"/>
                <w:lang w:eastAsia="es-MX"/>
              </w:rPr>
              <w:t>178,010,117.37</w:t>
            </w:r>
          </w:p>
        </w:tc>
        <w:tc>
          <w:tcPr>
            <w:tcW w:w="1706" w:type="dxa"/>
            <w:tcBorders>
              <w:top w:val="nil"/>
              <w:left w:val="nil"/>
              <w:bottom w:val="nil"/>
              <w:right w:val="single" w:sz="8" w:space="0" w:color="auto"/>
            </w:tcBorders>
            <w:shd w:val="clear" w:color="auto" w:fill="auto"/>
            <w:noWrap/>
            <w:vAlign w:val="bottom"/>
            <w:hideMark/>
          </w:tcPr>
          <w:p w:rsidR="002C1715" w:rsidRPr="002C1715" w:rsidRDefault="002C1715" w:rsidP="002C1715">
            <w:pPr>
              <w:overflowPunct/>
              <w:autoSpaceDE/>
              <w:autoSpaceDN/>
              <w:adjustRightInd/>
              <w:jc w:val="right"/>
              <w:textAlignment w:val="auto"/>
              <w:rPr>
                <w:rFonts w:ascii="Verdana" w:hAnsi="Verdana"/>
                <w:sz w:val="16"/>
                <w:lang w:eastAsia="es-MX"/>
              </w:rPr>
            </w:pPr>
            <w:r w:rsidRPr="002C1715">
              <w:rPr>
                <w:rFonts w:ascii="Verdana" w:hAnsi="Verdana"/>
                <w:sz w:val="16"/>
                <w:lang w:eastAsia="es-MX"/>
              </w:rPr>
              <w:t>192,949,804.64</w:t>
            </w:r>
          </w:p>
        </w:tc>
        <w:tc>
          <w:tcPr>
            <w:tcW w:w="1581" w:type="dxa"/>
            <w:tcBorders>
              <w:top w:val="nil"/>
              <w:left w:val="nil"/>
              <w:bottom w:val="nil"/>
              <w:right w:val="single" w:sz="8" w:space="0" w:color="auto"/>
            </w:tcBorders>
            <w:shd w:val="clear" w:color="auto" w:fill="auto"/>
            <w:noWrap/>
            <w:vAlign w:val="bottom"/>
            <w:hideMark/>
          </w:tcPr>
          <w:p w:rsidR="002C1715" w:rsidRPr="002C1715" w:rsidRDefault="002C1715" w:rsidP="002C1715">
            <w:pPr>
              <w:overflowPunct/>
              <w:autoSpaceDE/>
              <w:autoSpaceDN/>
              <w:adjustRightInd/>
              <w:jc w:val="right"/>
              <w:textAlignment w:val="auto"/>
              <w:rPr>
                <w:rFonts w:ascii="Verdana" w:hAnsi="Verdana"/>
                <w:sz w:val="16"/>
                <w:lang w:eastAsia="es-MX"/>
              </w:rPr>
            </w:pPr>
            <w:r w:rsidRPr="002C1715">
              <w:rPr>
                <w:rFonts w:ascii="Verdana" w:hAnsi="Verdana"/>
                <w:sz w:val="16"/>
                <w:lang w:eastAsia="es-MX"/>
              </w:rPr>
              <w:t>14,939,687.27</w:t>
            </w:r>
          </w:p>
        </w:tc>
      </w:tr>
      <w:tr w:rsidR="002C1715" w:rsidRPr="002C1715" w:rsidTr="002C1715">
        <w:trPr>
          <w:trHeight w:val="250"/>
        </w:trPr>
        <w:tc>
          <w:tcPr>
            <w:tcW w:w="3773"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2C1715" w:rsidRPr="002C1715" w:rsidRDefault="002C1715" w:rsidP="002C1715">
            <w:pPr>
              <w:overflowPunct/>
              <w:autoSpaceDE/>
              <w:autoSpaceDN/>
              <w:adjustRightInd/>
              <w:textAlignment w:val="auto"/>
              <w:rPr>
                <w:rFonts w:ascii="Verdana" w:hAnsi="Verdana"/>
                <w:b/>
                <w:bCs/>
                <w:sz w:val="16"/>
                <w:lang w:eastAsia="es-MX"/>
              </w:rPr>
            </w:pPr>
            <w:r w:rsidRPr="002C1715">
              <w:rPr>
                <w:rFonts w:ascii="Verdana" w:hAnsi="Verdana"/>
                <w:b/>
                <w:bCs/>
                <w:sz w:val="16"/>
                <w:lang w:eastAsia="es-MX"/>
              </w:rPr>
              <w:t>PATRIMONIO</w:t>
            </w:r>
          </w:p>
        </w:tc>
        <w:tc>
          <w:tcPr>
            <w:tcW w:w="1706" w:type="dxa"/>
            <w:tcBorders>
              <w:top w:val="single" w:sz="4" w:space="0" w:color="auto"/>
              <w:left w:val="nil"/>
              <w:bottom w:val="single" w:sz="4" w:space="0" w:color="auto"/>
              <w:right w:val="single" w:sz="8" w:space="0" w:color="auto"/>
            </w:tcBorders>
            <w:shd w:val="clear" w:color="000000" w:fill="F2F2F2"/>
            <w:noWrap/>
            <w:vAlign w:val="bottom"/>
            <w:hideMark/>
          </w:tcPr>
          <w:p w:rsidR="002C1715" w:rsidRPr="002C1715" w:rsidRDefault="002C1715" w:rsidP="002C1715">
            <w:pPr>
              <w:overflowPunct/>
              <w:autoSpaceDE/>
              <w:autoSpaceDN/>
              <w:adjustRightInd/>
              <w:jc w:val="right"/>
              <w:textAlignment w:val="auto"/>
              <w:rPr>
                <w:rFonts w:ascii="Verdana" w:hAnsi="Verdana"/>
                <w:b/>
                <w:bCs/>
                <w:sz w:val="16"/>
                <w:lang w:eastAsia="es-MX"/>
              </w:rPr>
            </w:pPr>
            <w:r w:rsidRPr="002C1715">
              <w:rPr>
                <w:rFonts w:ascii="Verdana" w:hAnsi="Verdana"/>
                <w:b/>
                <w:bCs/>
                <w:sz w:val="16"/>
                <w:lang w:eastAsia="es-MX"/>
              </w:rPr>
              <w:t>178,010,117.37</w:t>
            </w:r>
          </w:p>
        </w:tc>
        <w:tc>
          <w:tcPr>
            <w:tcW w:w="1706" w:type="dxa"/>
            <w:tcBorders>
              <w:top w:val="single" w:sz="4" w:space="0" w:color="auto"/>
              <w:left w:val="nil"/>
              <w:bottom w:val="single" w:sz="4" w:space="0" w:color="auto"/>
              <w:right w:val="single" w:sz="8" w:space="0" w:color="auto"/>
            </w:tcBorders>
            <w:shd w:val="clear" w:color="000000" w:fill="F2F2F2"/>
            <w:noWrap/>
            <w:vAlign w:val="bottom"/>
            <w:hideMark/>
          </w:tcPr>
          <w:p w:rsidR="002C1715" w:rsidRPr="002C1715" w:rsidRDefault="002C1715" w:rsidP="002C1715">
            <w:pPr>
              <w:overflowPunct/>
              <w:autoSpaceDE/>
              <w:autoSpaceDN/>
              <w:adjustRightInd/>
              <w:jc w:val="right"/>
              <w:textAlignment w:val="auto"/>
              <w:rPr>
                <w:rFonts w:ascii="Verdana" w:hAnsi="Verdana"/>
                <w:b/>
                <w:bCs/>
                <w:sz w:val="16"/>
                <w:lang w:eastAsia="es-MX"/>
              </w:rPr>
            </w:pPr>
            <w:r w:rsidRPr="002C1715">
              <w:rPr>
                <w:rFonts w:ascii="Verdana" w:hAnsi="Verdana"/>
                <w:b/>
                <w:bCs/>
                <w:sz w:val="16"/>
                <w:lang w:eastAsia="es-MX"/>
              </w:rPr>
              <w:t>192,949,804.64</w:t>
            </w:r>
          </w:p>
        </w:tc>
        <w:tc>
          <w:tcPr>
            <w:tcW w:w="1581" w:type="dxa"/>
            <w:tcBorders>
              <w:top w:val="single" w:sz="4" w:space="0" w:color="auto"/>
              <w:left w:val="nil"/>
              <w:bottom w:val="single" w:sz="4" w:space="0" w:color="auto"/>
              <w:right w:val="single" w:sz="4" w:space="0" w:color="auto"/>
            </w:tcBorders>
            <w:shd w:val="clear" w:color="000000" w:fill="F2F2F2"/>
            <w:noWrap/>
            <w:vAlign w:val="bottom"/>
            <w:hideMark/>
          </w:tcPr>
          <w:p w:rsidR="002C1715" w:rsidRPr="002C1715" w:rsidRDefault="002C1715" w:rsidP="002C1715">
            <w:pPr>
              <w:overflowPunct/>
              <w:autoSpaceDE/>
              <w:autoSpaceDN/>
              <w:adjustRightInd/>
              <w:jc w:val="right"/>
              <w:textAlignment w:val="auto"/>
              <w:rPr>
                <w:rFonts w:ascii="Verdana" w:hAnsi="Verdana"/>
                <w:b/>
                <w:bCs/>
                <w:sz w:val="16"/>
                <w:lang w:eastAsia="es-MX"/>
              </w:rPr>
            </w:pPr>
            <w:r w:rsidRPr="002C1715">
              <w:rPr>
                <w:rFonts w:ascii="Verdana" w:hAnsi="Verdana"/>
                <w:b/>
                <w:bCs/>
                <w:sz w:val="16"/>
                <w:lang w:eastAsia="es-MX"/>
              </w:rPr>
              <w:t>14,939,687.27</w:t>
            </w:r>
          </w:p>
        </w:tc>
      </w:tr>
    </w:tbl>
    <w:p w:rsidR="00D77B68" w:rsidRDefault="00D77B68" w:rsidP="0049453F">
      <w:pPr>
        <w:tabs>
          <w:tab w:val="left" w:pos="851"/>
        </w:tabs>
        <w:jc w:val="both"/>
        <w:rPr>
          <w:rFonts w:ascii="Arial" w:hAnsi="Arial" w:cs="Arial"/>
          <w:b/>
        </w:rPr>
      </w:pPr>
    </w:p>
    <w:p w:rsidR="00235110" w:rsidRDefault="00235110" w:rsidP="0049453F">
      <w:pPr>
        <w:tabs>
          <w:tab w:val="left" w:pos="851"/>
        </w:tabs>
        <w:jc w:val="both"/>
        <w:rPr>
          <w:rFonts w:ascii="Arial" w:hAnsi="Arial" w:cs="Arial"/>
          <w:b/>
        </w:rPr>
      </w:pPr>
    </w:p>
    <w:p w:rsidR="00235110" w:rsidRPr="00687631" w:rsidRDefault="00235110" w:rsidP="0049453F">
      <w:pPr>
        <w:tabs>
          <w:tab w:val="left" w:pos="851"/>
        </w:tabs>
        <w:jc w:val="both"/>
        <w:rPr>
          <w:rFonts w:ascii="Arial" w:hAnsi="Arial" w:cs="Arial"/>
          <w:b/>
        </w:rPr>
      </w:pPr>
    </w:p>
    <w:p w:rsidR="00202690" w:rsidRPr="00687631" w:rsidRDefault="00296494" w:rsidP="00202690">
      <w:pPr>
        <w:tabs>
          <w:tab w:val="left" w:pos="851"/>
        </w:tabs>
        <w:ind w:left="708"/>
        <w:jc w:val="both"/>
        <w:rPr>
          <w:rFonts w:ascii="Arial" w:hAnsi="Arial" w:cs="Arial"/>
        </w:rPr>
      </w:pPr>
      <w:r w:rsidRPr="00687631">
        <w:rPr>
          <w:rFonts w:ascii="Arial" w:hAnsi="Arial" w:cs="Arial"/>
        </w:rPr>
        <w:t xml:space="preserve">Representa el valor de los activos fijos que hasta el 31 de diciembre del 2012 fueron adquiridos por la Entidad, ya que a partir del 2013 con la modificación a la Ley de </w:t>
      </w:r>
      <w:r w:rsidRPr="00687631">
        <w:rPr>
          <w:rFonts w:ascii="Arial" w:hAnsi="Arial" w:cs="Arial"/>
        </w:rPr>
        <w:lastRenderedPageBreak/>
        <w:t>Contabilidad Gubernamental las adquisiciones de activo fijo solo se registran en las cuentas de activo fijo aplicando únicamente la depreciación al gasto y anteriormente (2012) se registraba el monto total del activo en cuentas de gastos con abono a esta cuenta de Patrimonio.</w:t>
      </w:r>
    </w:p>
    <w:p w:rsidR="00DA0E72" w:rsidRDefault="00DA0E72" w:rsidP="00202690">
      <w:pPr>
        <w:tabs>
          <w:tab w:val="left" w:pos="851"/>
        </w:tabs>
        <w:ind w:left="708"/>
        <w:jc w:val="both"/>
        <w:rPr>
          <w:rFonts w:ascii="Arial" w:hAnsi="Arial" w:cs="Arial"/>
          <w:b/>
        </w:rPr>
      </w:pPr>
    </w:p>
    <w:p w:rsidR="00727071" w:rsidRPr="00687631" w:rsidRDefault="00727071" w:rsidP="00202690">
      <w:pPr>
        <w:tabs>
          <w:tab w:val="left" w:pos="851"/>
        </w:tabs>
        <w:ind w:left="708"/>
        <w:jc w:val="both"/>
        <w:rPr>
          <w:rFonts w:ascii="Arial" w:hAnsi="Arial" w:cs="Arial"/>
          <w:b/>
        </w:rPr>
      </w:pPr>
      <w:r w:rsidRPr="00687631">
        <w:rPr>
          <w:rFonts w:ascii="Arial" w:hAnsi="Arial" w:cs="Arial"/>
          <w:b/>
        </w:rPr>
        <w:t>Resultado del Ejercicio (Ahorro/ Desahorro).</w:t>
      </w:r>
    </w:p>
    <w:p w:rsidR="00D77B68" w:rsidRPr="00687631" w:rsidRDefault="00D77B68" w:rsidP="00202690">
      <w:pPr>
        <w:tabs>
          <w:tab w:val="left" w:pos="851"/>
        </w:tabs>
        <w:ind w:left="708"/>
        <w:jc w:val="both"/>
        <w:rPr>
          <w:rFonts w:ascii="Arial" w:hAnsi="Arial" w:cs="Arial"/>
          <w:b/>
        </w:rPr>
      </w:pPr>
    </w:p>
    <w:p w:rsidR="006E30AE" w:rsidRPr="0085006F" w:rsidRDefault="00727071" w:rsidP="006E30AE">
      <w:pPr>
        <w:numPr>
          <w:ilvl w:val="1"/>
          <w:numId w:val="1"/>
        </w:numPr>
        <w:ind w:left="851" w:hanging="567"/>
        <w:jc w:val="both"/>
        <w:rPr>
          <w:rFonts w:ascii="Arial" w:hAnsi="Arial" w:cs="Arial"/>
        </w:rPr>
      </w:pPr>
      <w:r w:rsidRPr="0085006F">
        <w:rPr>
          <w:rFonts w:ascii="Arial" w:hAnsi="Arial" w:cs="Arial"/>
        </w:rPr>
        <w:t xml:space="preserve"> </w:t>
      </w:r>
      <w:r w:rsidR="00071761" w:rsidRPr="0085006F">
        <w:rPr>
          <w:rFonts w:ascii="Arial" w:hAnsi="Arial" w:cs="Arial"/>
        </w:rPr>
        <w:t>A</w:t>
      </w:r>
      <w:r w:rsidR="00292804" w:rsidRPr="0085006F">
        <w:rPr>
          <w:rFonts w:ascii="Arial" w:hAnsi="Arial" w:cs="Arial"/>
        </w:rPr>
        <w:t>l</w:t>
      </w:r>
      <w:r w:rsidR="00071761" w:rsidRPr="0085006F">
        <w:rPr>
          <w:rFonts w:ascii="Arial" w:hAnsi="Arial" w:cs="Arial"/>
        </w:rPr>
        <w:t xml:space="preserve"> </w:t>
      </w:r>
      <w:r w:rsidR="008B5603" w:rsidRPr="0085006F">
        <w:rPr>
          <w:rFonts w:ascii="Arial" w:hAnsi="Arial" w:cs="Arial"/>
        </w:rPr>
        <w:t>30 de Septiembre</w:t>
      </w:r>
      <w:r w:rsidR="00C43B04" w:rsidRPr="0085006F">
        <w:rPr>
          <w:rFonts w:ascii="Arial" w:hAnsi="Arial" w:cs="Arial"/>
        </w:rPr>
        <w:t xml:space="preserve"> del 2017</w:t>
      </w:r>
      <w:r w:rsidRPr="0085006F">
        <w:rPr>
          <w:rFonts w:ascii="Arial" w:hAnsi="Arial" w:cs="Arial"/>
        </w:rPr>
        <w:t>,  el Resultado del E</w:t>
      </w:r>
      <w:r w:rsidR="0085006F" w:rsidRPr="0085006F">
        <w:rPr>
          <w:rFonts w:ascii="Arial" w:hAnsi="Arial" w:cs="Arial"/>
        </w:rPr>
        <w:t>jercicio se integran como sigue</w:t>
      </w:r>
      <w:r w:rsidR="0085006F">
        <w:rPr>
          <w:rFonts w:ascii="Arial" w:hAnsi="Arial" w:cs="Arial"/>
        </w:rPr>
        <w:t>:</w:t>
      </w:r>
      <w:r w:rsidR="0085006F" w:rsidRPr="0085006F">
        <w:rPr>
          <w:rFonts w:ascii="Arial" w:hAnsi="Arial" w:cs="Arial"/>
        </w:rPr>
        <w:t xml:space="preserve"> </w:t>
      </w:r>
    </w:p>
    <w:p w:rsidR="00235110" w:rsidRPr="00687631" w:rsidRDefault="00235110" w:rsidP="006E30AE">
      <w:pPr>
        <w:ind w:left="851"/>
        <w:jc w:val="both"/>
        <w:rPr>
          <w:rFonts w:ascii="Arial" w:hAnsi="Arial" w:cs="Arial"/>
        </w:rPr>
      </w:pPr>
    </w:p>
    <w:tbl>
      <w:tblPr>
        <w:tblW w:w="8519" w:type="dxa"/>
        <w:tblInd w:w="354" w:type="dxa"/>
        <w:tblCellMar>
          <w:left w:w="70" w:type="dxa"/>
          <w:right w:w="70" w:type="dxa"/>
        </w:tblCellMar>
        <w:tblLook w:val="04A0" w:firstRow="1" w:lastRow="0" w:firstColumn="1" w:lastColumn="0" w:noHBand="0" w:noVBand="1"/>
      </w:tblPr>
      <w:tblGrid>
        <w:gridCol w:w="3981"/>
        <w:gridCol w:w="1565"/>
        <w:gridCol w:w="1565"/>
        <w:gridCol w:w="1408"/>
      </w:tblGrid>
      <w:tr w:rsidR="002C1715" w:rsidRPr="006E30AE" w:rsidTr="0085006F">
        <w:trPr>
          <w:trHeight w:val="259"/>
        </w:trPr>
        <w:tc>
          <w:tcPr>
            <w:tcW w:w="3981"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065C4C">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CONCEPTO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2C1715" w:rsidP="004922B2">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AGOSTO</w:t>
            </w:r>
          </w:p>
        </w:tc>
        <w:tc>
          <w:tcPr>
            <w:tcW w:w="1565" w:type="dxa"/>
            <w:tcBorders>
              <w:top w:val="single" w:sz="8" w:space="0" w:color="auto"/>
              <w:left w:val="single" w:sz="8" w:space="0" w:color="auto"/>
              <w:bottom w:val="nil"/>
              <w:right w:val="nil"/>
            </w:tcBorders>
            <w:shd w:val="clear" w:color="000000" w:fill="C0C0C0"/>
            <w:noWrap/>
            <w:vAlign w:val="bottom"/>
            <w:hideMark/>
          </w:tcPr>
          <w:p w:rsidR="006E30AE" w:rsidRPr="006E30AE" w:rsidRDefault="002C1715" w:rsidP="0010282E">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SEPTIEMBRE</w:t>
            </w:r>
          </w:p>
        </w:tc>
        <w:tc>
          <w:tcPr>
            <w:tcW w:w="1408" w:type="dxa"/>
            <w:tcBorders>
              <w:top w:val="single" w:sz="8" w:space="0" w:color="auto"/>
              <w:left w:val="single" w:sz="8" w:space="0" w:color="auto"/>
              <w:bottom w:val="nil"/>
              <w:right w:val="single" w:sz="8" w:space="0" w:color="auto"/>
            </w:tcBorders>
            <w:shd w:val="clear" w:color="000000" w:fill="C0C0C0"/>
            <w:noWrap/>
            <w:vAlign w:val="bottom"/>
            <w:hideMark/>
          </w:tcPr>
          <w:p w:rsidR="006E30AE" w:rsidRPr="006E30AE" w:rsidRDefault="006E30AE" w:rsidP="00065C4C">
            <w:pPr>
              <w:overflowPunct/>
              <w:autoSpaceDE/>
              <w:autoSpaceDN/>
              <w:adjustRightInd/>
              <w:textAlignment w:val="auto"/>
              <w:rPr>
                <w:rFonts w:ascii="Verdana" w:hAnsi="Verdana"/>
                <w:b/>
                <w:bCs/>
                <w:sz w:val="16"/>
                <w:lang w:eastAsia="es-MX"/>
              </w:rPr>
            </w:pPr>
            <w:r w:rsidRPr="006E30AE">
              <w:rPr>
                <w:rFonts w:ascii="Verdana" w:hAnsi="Verdana"/>
                <w:b/>
                <w:bCs/>
                <w:sz w:val="16"/>
                <w:lang w:eastAsia="es-MX"/>
              </w:rPr>
              <w:t>VARIACION</w:t>
            </w:r>
          </w:p>
        </w:tc>
      </w:tr>
      <w:tr w:rsidR="002C1715" w:rsidRPr="006E30AE" w:rsidTr="0085006F">
        <w:trPr>
          <w:trHeight w:val="259"/>
        </w:trPr>
        <w:tc>
          <w:tcPr>
            <w:tcW w:w="3981" w:type="dxa"/>
            <w:tcBorders>
              <w:top w:val="single" w:sz="4" w:space="0" w:color="auto"/>
              <w:left w:val="single" w:sz="4" w:space="0" w:color="auto"/>
              <w:bottom w:val="single" w:sz="4" w:space="0" w:color="auto"/>
              <w:right w:val="nil"/>
            </w:tcBorders>
            <w:shd w:val="clear" w:color="auto" w:fill="auto"/>
            <w:noWrap/>
            <w:vAlign w:val="bottom"/>
            <w:hideMark/>
          </w:tcPr>
          <w:p w:rsidR="006E30AE" w:rsidRPr="006E30AE" w:rsidRDefault="006E30AE" w:rsidP="00065C4C">
            <w:pPr>
              <w:overflowPunct/>
              <w:autoSpaceDE/>
              <w:autoSpaceDN/>
              <w:adjustRightInd/>
              <w:textAlignment w:val="auto"/>
              <w:rPr>
                <w:rFonts w:ascii="Verdana" w:hAnsi="Verdana"/>
                <w:sz w:val="16"/>
                <w:lang w:eastAsia="es-MX"/>
              </w:rPr>
            </w:pPr>
            <w:r>
              <w:rPr>
                <w:rFonts w:ascii="Verdana" w:hAnsi="Verdana"/>
                <w:sz w:val="16"/>
                <w:lang w:eastAsia="es-MX"/>
              </w:rPr>
              <w:t>Resultado del ejercicio</w:t>
            </w:r>
          </w:p>
        </w:tc>
        <w:tc>
          <w:tcPr>
            <w:tcW w:w="1565" w:type="dxa"/>
            <w:tcBorders>
              <w:top w:val="single" w:sz="4" w:space="0" w:color="auto"/>
              <w:left w:val="nil"/>
              <w:bottom w:val="single" w:sz="4" w:space="0" w:color="auto"/>
              <w:right w:val="nil"/>
            </w:tcBorders>
            <w:shd w:val="clear" w:color="auto" w:fill="auto"/>
            <w:noWrap/>
            <w:vAlign w:val="bottom"/>
          </w:tcPr>
          <w:p w:rsidR="006E30AE" w:rsidRPr="006E30AE" w:rsidRDefault="002C1715" w:rsidP="002C1715">
            <w:pPr>
              <w:overflowPunct/>
              <w:autoSpaceDE/>
              <w:autoSpaceDN/>
              <w:adjustRightInd/>
              <w:jc w:val="right"/>
              <w:textAlignment w:val="auto"/>
              <w:rPr>
                <w:rFonts w:ascii="Verdana" w:hAnsi="Verdana"/>
                <w:sz w:val="16"/>
                <w:lang w:eastAsia="es-MX"/>
              </w:rPr>
            </w:pPr>
            <w:r>
              <w:rPr>
                <w:rFonts w:ascii="Verdana" w:hAnsi="Verdana"/>
                <w:sz w:val="16"/>
                <w:lang w:eastAsia="es-MX"/>
              </w:rPr>
              <w:t>6</w:t>
            </w:r>
            <w:r w:rsidR="00733B89">
              <w:rPr>
                <w:rFonts w:ascii="Verdana" w:hAnsi="Verdana"/>
                <w:sz w:val="16"/>
                <w:lang w:eastAsia="es-MX"/>
              </w:rPr>
              <w:t>,</w:t>
            </w:r>
            <w:r>
              <w:rPr>
                <w:rFonts w:ascii="Verdana" w:hAnsi="Verdana"/>
                <w:sz w:val="16"/>
                <w:lang w:eastAsia="es-MX"/>
              </w:rPr>
              <w:t>971</w:t>
            </w:r>
            <w:r w:rsidR="00733B89">
              <w:rPr>
                <w:rFonts w:ascii="Verdana" w:hAnsi="Verdana"/>
                <w:sz w:val="16"/>
                <w:lang w:eastAsia="es-MX"/>
              </w:rPr>
              <w:t>,</w:t>
            </w:r>
            <w:r>
              <w:rPr>
                <w:rFonts w:ascii="Verdana" w:hAnsi="Verdana"/>
                <w:sz w:val="16"/>
                <w:lang w:eastAsia="es-MX"/>
              </w:rPr>
              <w:t>851</w:t>
            </w:r>
            <w:r w:rsidR="00733B89">
              <w:rPr>
                <w:rFonts w:ascii="Verdana" w:hAnsi="Verdana"/>
                <w:sz w:val="16"/>
                <w:lang w:eastAsia="es-MX"/>
              </w:rPr>
              <w:t>.</w:t>
            </w:r>
            <w:r>
              <w:rPr>
                <w:rFonts w:ascii="Verdana" w:hAnsi="Verdana"/>
                <w:sz w:val="16"/>
                <w:lang w:eastAsia="es-MX"/>
              </w:rPr>
              <w:t>2</w:t>
            </w:r>
            <w:r w:rsidR="00B70D34">
              <w:rPr>
                <w:rFonts w:ascii="Verdana" w:hAnsi="Verdana"/>
                <w:sz w:val="16"/>
                <w:lang w:eastAsia="es-MX"/>
              </w:rPr>
              <w:t>7</w:t>
            </w:r>
          </w:p>
        </w:tc>
        <w:tc>
          <w:tcPr>
            <w:tcW w:w="1565" w:type="dxa"/>
            <w:tcBorders>
              <w:top w:val="single" w:sz="4" w:space="0" w:color="auto"/>
              <w:left w:val="nil"/>
              <w:bottom w:val="single" w:sz="4" w:space="0" w:color="auto"/>
              <w:right w:val="nil"/>
            </w:tcBorders>
            <w:shd w:val="clear" w:color="auto" w:fill="auto"/>
            <w:noWrap/>
            <w:vAlign w:val="bottom"/>
          </w:tcPr>
          <w:p w:rsidR="006E30AE" w:rsidRPr="006E30AE" w:rsidRDefault="002C1715" w:rsidP="002C1715">
            <w:pPr>
              <w:overflowPunct/>
              <w:autoSpaceDE/>
              <w:autoSpaceDN/>
              <w:adjustRightInd/>
              <w:jc w:val="right"/>
              <w:textAlignment w:val="auto"/>
              <w:rPr>
                <w:rFonts w:ascii="Verdana" w:hAnsi="Verdana"/>
                <w:sz w:val="16"/>
                <w:lang w:eastAsia="es-MX"/>
              </w:rPr>
            </w:pPr>
            <w:r>
              <w:rPr>
                <w:rFonts w:ascii="Verdana" w:hAnsi="Verdana"/>
                <w:sz w:val="16"/>
                <w:lang w:eastAsia="es-MX"/>
              </w:rPr>
              <w:t>11</w:t>
            </w:r>
            <w:r w:rsidR="00F87BCA">
              <w:rPr>
                <w:rFonts w:ascii="Verdana" w:hAnsi="Verdana"/>
                <w:sz w:val="16"/>
                <w:lang w:eastAsia="es-MX"/>
              </w:rPr>
              <w:t>,</w:t>
            </w:r>
            <w:r>
              <w:rPr>
                <w:rFonts w:ascii="Verdana" w:hAnsi="Verdana"/>
                <w:sz w:val="16"/>
                <w:lang w:eastAsia="es-MX"/>
              </w:rPr>
              <w:t>474</w:t>
            </w:r>
            <w:r w:rsidR="00B77FD0">
              <w:rPr>
                <w:rFonts w:ascii="Verdana" w:hAnsi="Verdana"/>
                <w:sz w:val="16"/>
                <w:lang w:eastAsia="es-MX"/>
              </w:rPr>
              <w:t>,</w:t>
            </w:r>
            <w:r>
              <w:rPr>
                <w:rFonts w:ascii="Verdana" w:hAnsi="Verdana"/>
                <w:sz w:val="16"/>
                <w:lang w:eastAsia="es-MX"/>
              </w:rPr>
              <w:t>916</w:t>
            </w:r>
            <w:r w:rsidR="00B77FD0">
              <w:rPr>
                <w:rFonts w:ascii="Verdana" w:hAnsi="Verdana"/>
                <w:sz w:val="16"/>
                <w:lang w:eastAsia="es-MX"/>
              </w:rPr>
              <w:t>.</w:t>
            </w:r>
            <w:r>
              <w:rPr>
                <w:rFonts w:ascii="Verdana" w:hAnsi="Verdana"/>
                <w:sz w:val="16"/>
                <w:lang w:eastAsia="es-MX"/>
              </w:rPr>
              <w:t>1</w:t>
            </w:r>
            <w:r w:rsidR="004922B2">
              <w:rPr>
                <w:rFonts w:ascii="Verdana" w:hAnsi="Verdana"/>
                <w:sz w:val="16"/>
                <w:lang w:eastAsia="es-MX"/>
              </w:rPr>
              <w:t>2</w:t>
            </w:r>
          </w:p>
        </w:tc>
        <w:tc>
          <w:tcPr>
            <w:tcW w:w="1408" w:type="dxa"/>
            <w:tcBorders>
              <w:top w:val="single" w:sz="4" w:space="0" w:color="auto"/>
              <w:left w:val="nil"/>
              <w:bottom w:val="single" w:sz="4" w:space="0" w:color="auto"/>
              <w:right w:val="single" w:sz="4" w:space="0" w:color="auto"/>
            </w:tcBorders>
            <w:shd w:val="clear" w:color="auto" w:fill="auto"/>
            <w:noWrap/>
            <w:vAlign w:val="bottom"/>
          </w:tcPr>
          <w:p w:rsidR="006E30AE" w:rsidRPr="006E30AE" w:rsidRDefault="002C1715" w:rsidP="002C1715">
            <w:pPr>
              <w:overflowPunct/>
              <w:autoSpaceDE/>
              <w:autoSpaceDN/>
              <w:adjustRightInd/>
              <w:jc w:val="right"/>
              <w:textAlignment w:val="auto"/>
              <w:rPr>
                <w:rFonts w:ascii="Verdana" w:hAnsi="Verdana"/>
                <w:sz w:val="16"/>
                <w:lang w:eastAsia="es-MX"/>
              </w:rPr>
            </w:pPr>
            <w:r>
              <w:rPr>
                <w:rFonts w:ascii="Verdana" w:hAnsi="Verdana"/>
                <w:sz w:val="16"/>
                <w:lang w:eastAsia="es-MX"/>
              </w:rPr>
              <w:t>4</w:t>
            </w:r>
            <w:r w:rsidR="00733B89">
              <w:rPr>
                <w:rFonts w:ascii="Verdana" w:hAnsi="Verdana"/>
                <w:sz w:val="16"/>
                <w:lang w:eastAsia="es-MX"/>
              </w:rPr>
              <w:t>,</w:t>
            </w:r>
            <w:r>
              <w:rPr>
                <w:rFonts w:ascii="Verdana" w:hAnsi="Verdana"/>
                <w:sz w:val="16"/>
                <w:lang w:eastAsia="es-MX"/>
              </w:rPr>
              <w:t>503</w:t>
            </w:r>
            <w:r w:rsidR="004922B2">
              <w:rPr>
                <w:rFonts w:ascii="Verdana" w:hAnsi="Verdana"/>
                <w:sz w:val="16"/>
                <w:lang w:eastAsia="es-MX"/>
              </w:rPr>
              <w:t>,</w:t>
            </w:r>
            <w:r>
              <w:rPr>
                <w:rFonts w:ascii="Verdana" w:hAnsi="Verdana"/>
                <w:sz w:val="16"/>
                <w:lang w:eastAsia="es-MX"/>
              </w:rPr>
              <w:t>064</w:t>
            </w:r>
            <w:r w:rsidR="00B80CFA">
              <w:rPr>
                <w:rFonts w:ascii="Verdana" w:hAnsi="Verdana"/>
                <w:sz w:val="16"/>
                <w:lang w:eastAsia="es-MX"/>
              </w:rPr>
              <w:t>.8</w:t>
            </w:r>
            <w:r>
              <w:rPr>
                <w:rFonts w:ascii="Verdana" w:hAnsi="Verdana"/>
                <w:sz w:val="16"/>
                <w:lang w:eastAsia="es-MX"/>
              </w:rPr>
              <w:t>5</w:t>
            </w:r>
          </w:p>
        </w:tc>
      </w:tr>
      <w:tr w:rsidR="002C1715" w:rsidRPr="006E30AE" w:rsidTr="0085006F">
        <w:trPr>
          <w:trHeight w:val="259"/>
        </w:trPr>
        <w:tc>
          <w:tcPr>
            <w:tcW w:w="3981" w:type="dxa"/>
            <w:tcBorders>
              <w:top w:val="nil"/>
              <w:left w:val="single" w:sz="4" w:space="0" w:color="auto"/>
              <w:bottom w:val="single" w:sz="4" w:space="0" w:color="auto"/>
              <w:right w:val="nil"/>
            </w:tcBorders>
            <w:shd w:val="clear" w:color="000000" w:fill="D9D9D9"/>
            <w:noWrap/>
            <w:vAlign w:val="bottom"/>
            <w:hideMark/>
          </w:tcPr>
          <w:p w:rsidR="006E30AE" w:rsidRPr="006E30AE" w:rsidRDefault="00292804" w:rsidP="00065C4C">
            <w:pPr>
              <w:overflowPunct/>
              <w:autoSpaceDE/>
              <w:autoSpaceDN/>
              <w:adjustRightInd/>
              <w:textAlignment w:val="auto"/>
              <w:rPr>
                <w:rFonts w:ascii="Verdana" w:hAnsi="Verdana"/>
                <w:b/>
                <w:bCs/>
                <w:sz w:val="16"/>
                <w:lang w:eastAsia="es-MX"/>
              </w:rPr>
            </w:pPr>
            <w:r>
              <w:rPr>
                <w:rFonts w:ascii="Verdana" w:hAnsi="Verdana"/>
                <w:b/>
                <w:bCs/>
                <w:sz w:val="16"/>
                <w:lang w:eastAsia="es-MX"/>
              </w:rPr>
              <w:t>RESULTADO DEL EJERCICIO</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2C1715" w:rsidP="002C1715">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6</w:t>
            </w:r>
            <w:r w:rsidR="00733B89">
              <w:rPr>
                <w:rFonts w:ascii="Verdana" w:hAnsi="Verdana"/>
                <w:b/>
                <w:bCs/>
                <w:sz w:val="16"/>
                <w:lang w:eastAsia="es-MX"/>
              </w:rPr>
              <w:t>,</w:t>
            </w:r>
            <w:r>
              <w:rPr>
                <w:rFonts w:ascii="Verdana" w:hAnsi="Verdana"/>
                <w:b/>
                <w:bCs/>
                <w:sz w:val="16"/>
                <w:lang w:eastAsia="es-MX"/>
              </w:rPr>
              <w:t>971</w:t>
            </w:r>
            <w:r w:rsidR="00733B89">
              <w:rPr>
                <w:rFonts w:ascii="Verdana" w:hAnsi="Verdana"/>
                <w:b/>
                <w:bCs/>
                <w:sz w:val="16"/>
                <w:lang w:eastAsia="es-MX"/>
              </w:rPr>
              <w:t>,</w:t>
            </w:r>
            <w:r>
              <w:rPr>
                <w:rFonts w:ascii="Verdana" w:hAnsi="Verdana"/>
                <w:b/>
                <w:bCs/>
                <w:sz w:val="16"/>
                <w:lang w:eastAsia="es-MX"/>
              </w:rPr>
              <w:t>851</w:t>
            </w:r>
            <w:r w:rsidR="00733B89">
              <w:rPr>
                <w:rFonts w:ascii="Verdana" w:hAnsi="Verdana"/>
                <w:b/>
                <w:bCs/>
                <w:sz w:val="16"/>
                <w:lang w:eastAsia="es-MX"/>
              </w:rPr>
              <w:t>.</w:t>
            </w:r>
            <w:r>
              <w:rPr>
                <w:rFonts w:ascii="Verdana" w:hAnsi="Verdana"/>
                <w:b/>
                <w:bCs/>
                <w:sz w:val="16"/>
                <w:lang w:eastAsia="es-MX"/>
              </w:rPr>
              <w:t>2</w:t>
            </w:r>
            <w:r w:rsidR="00B70D34">
              <w:rPr>
                <w:rFonts w:ascii="Verdana" w:hAnsi="Verdana"/>
                <w:b/>
                <w:bCs/>
                <w:sz w:val="16"/>
                <w:lang w:eastAsia="es-MX"/>
              </w:rPr>
              <w:t>7</w:t>
            </w:r>
          </w:p>
        </w:tc>
        <w:tc>
          <w:tcPr>
            <w:tcW w:w="1565" w:type="dxa"/>
            <w:tcBorders>
              <w:top w:val="nil"/>
              <w:left w:val="nil"/>
              <w:bottom w:val="single" w:sz="4" w:space="0" w:color="auto"/>
              <w:right w:val="nil"/>
            </w:tcBorders>
            <w:shd w:val="clear" w:color="000000" w:fill="D9D9D9"/>
            <w:noWrap/>
            <w:vAlign w:val="bottom"/>
            <w:hideMark/>
          </w:tcPr>
          <w:p w:rsidR="006E30AE" w:rsidRPr="006E30AE" w:rsidRDefault="002C1715" w:rsidP="002C1715">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11</w:t>
            </w:r>
            <w:r w:rsidR="00F87BCA">
              <w:rPr>
                <w:rFonts w:ascii="Verdana" w:hAnsi="Verdana"/>
                <w:b/>
                <w:bCs/>
                <w:sz w:val="16"/>
                <w:lang w:eastAsia="es-MX"/>
              </w:rPr>
              <w:t>,</w:t>
            </w:r>
            <w:r>
              <w:rPr>
                <w:rFonts w:ascii="Verdana" w:hAnsi="Verdana"/>
                <w:b/>
                <w:bCs/>
                <w:sz w:val="16"/>
                <w:lang w:eastAsia="es-MX"/>
              </w:rPr>
              <w:t>474</w:t>
            </w:r>
            <w:r w:rsidR="00B77FD0">
              <w:rPr>
                <w:rFonts w:ascii="Verdana" w:hAnsi="Verdana"/>
                <w:b/>
                <w:bCs/>
                <w:sz w:val="16"/>
                <w:lang w:eastAsia="es-MX"/>
              </w:rPr>
              <w:t>,</w:t>
            </w:r>
            <w:r>
              <w:rPr>
                <w:rFonts w:ascii="Verdana" w:hAnsi="Verdana"/>
                <w:b/>
                <w:bCs/>
                <w:sz w:val="16"/>
                <w:lang w:eastAsia="es-MX"/>
              </w:rPr>
              <w:t>916</w:t>
            </w:r>
            <w:r w:rsidR="00B77FD0">
              <w:rPr>
                <w:rFonts w:ascii="Verdana" w:hAnsi="Verdana"/>
                <w:b/>
                <w:bCs/>
                <w:sz w:val="16"/>
                <w:lang w:eastAsia="es-MX"/>
              </w:rPr>
              <w:t>.</w:t>
            </w:r>
            <w:r>
              <w:rPr>
                <w:rFonts w:ascii="Verdana" w:hAnsi="Verdana"/>
                <w:b/>
                <w:bCs/>
                <w:sz w:val="16"/>
                <w:lang w:eastAsia="es-MX"/>
              </w:rPr>
              <w:t>1</w:t>
            </w:r>
            <w:r w:rsidR="004922B2">
              <w:rPr>
                <w:rFonts w:ascii="Verdana" w:hAnsi="Verdana"/>
                <w:b/>
                <w:bCs/>
                <w:sz w:val="16"/>
                <w:lang w:eastAsia="es-MX"/>
              </w:rPr>
              <w:t>2</w:t>
            </w:r>
          </w:p>
        </w:tc>
        <w:tc>
          <w:tcPr>
            <w:tcW w:w="1408" w:type="dxa"/>
            <w:tcBorders>
              <w:top w:val="nil"/>
              <w:left w:val="nil"/>
              <w:bottom w:val="single" w:sz="4" w:space="0" w:color="auto"/>
              <w:right w:val="single" w:sz="4" w:space="0" w:color="auto"/>
            </w:tcBorders>
            <w:shd w:val="clear" w:color="000000" w:fill="D9D9D9"/>
            <w:noWrap/>
            <w:vAlign w:val="bottom"/>
            <w:hideMark/>
          </w:tcPr>
          <w:p w:rsidR="006E30AE" w:rsidRPr="00292804" w:rsidRDefault="002C1715" w:rsidP="002C1715">
            <w:pPr>
              <w:overflowPunct/>
              <w:autoSpaceDE/>
              <w:autoSpaceDN/>
              <w:adjustRightInd/>
              <w:jc w:val="right"/>
              <w:textAlignment w:val="auto"/>
              <w:rPr>
                <w:rFonts w:ascii="Verdana" w:hAnsi="Verdana"/>
                <w:b/>
                <w:bCs/>
                <w:sz w:val="16"/>
                <w:lang w:eastAsia="es-MX"/>
              </w:rPr>
            </w:pPr>
            <w:r>
              <w:rPr>
                <w:rFonts w:ascii="Verdana" w:hAnsi="Verdana"/>
                <w:b/>
                <w:bCs/>
                <w:sz w:val="16"/>
                <w:lang w:eastAsia="es-MX"/>
              </w:rPr>
              <w:t>4</w:t>
            </w:r>
            <w:r w:rsidR="00B80CFA">
              <w:rPr>
                <w:rFonts w:ascii="Verdana" w:hAnsi="Verdana"/>
                <w:b/>
                <w:bCs/>
                <w:sz w:val="16"/>
                <w:lang w:eastAsia="es-MX"/>
              </w:rPr>
              <w:t>,</w:t>
            </w:r>
            <w:r>
              <w:rPr>
                <w:rFonts w:ascii="Verdana" w:hAnsi="Verdana"/>
                <w:b/>
                <w:bCs/>
                <w:sz w:val="16"/>
                <w:lang w:eastAsia="es-MX"/>
              </w:rPr>
              <w:t>503</w:t>
            </w:r>
            <w:r w:rsidR="00733B89">
              <w:rPr>
                <w:rFonts w:ascii="Verdana" w:hAnsi="Verdana"/>
                <w:b/>
                <w:bCs/>
                <w:sz w:val="16"/>
                <w:lang w:eastAsia="es-MX"/>
              </w:rPr>
              <w:t>,</w:t>
            </w:r>
            <w:r>
              <w:rPr>
                <w:rFonts w:ascii="Verdana" w:hAnsi="Verdana"/>
                <w:b/>
                <w:bCs/>
                <w:sz w:val="16"/>
                <w:lang w:eastAsia="es-MX"/>
              </w:rPr>
              <w:t>064</w:t>
            </w:r>
            <w:r w:rsidR="00733B89">
              <w:rPr>
                <w:rFonts w:ascii="Verdana" w:hAnsi="Verdana"/>
                <w:b/>
                <w:bCs/>
                <w:sz w:val="16"/>
                <w:lang w:eastAsia="es-MX"/>
              </w:rPr>
              <w:t>.</w:t>
            </w:r>
            <w:r w:rsidR="00B80CFA">
              <w:rPr>
                <w:rFonts w:ascii="Verdana" w:hAnsi="Verdana"/>
                <w:b/>
                <w:bCs/>
                <w:sz w:val="16"/>
                <w:lang w:eastAsia="es-MX"/>
              </w:rPr>
              <w:t>8</w:t>
            </w:r>
            <w:r>
              <w:rPr>
                <w:rFonts w:ascii="Verdana" w:hAnsi="Verdana"/>
                <w:b/>
                <w:bCs/>
                <w:sz w:val="16"/>
                <w:lang w:eastAsia="es-MX"/>
              </w:rPr>
              <w:t>5</w:t>
            </w:r>
          </w:p>
        </w:tc>
      </w:tr>
    </w:tbl>
    <w:p w:rsidR="00235110" w:rsidRDefault="00235110" w:rsidP="00EF7CB8">
      <w:pPr>
        <w:jc w:val="both"/>
        <w:rPr>
          <w:rFonts w:ascii="Arial" w:hAnsi="Arial" w:cs="Arial"/>
        </w:rPr>
      </w:pPr>
    </w:p>
    <w:p w:rsidR="00727071" w:rsidRPr="00687631" w:rsidRDefault="00727071" w:rsidP="00727071">
      <w:pPr>
        <w:ind w:left="709"/>
        <w:jc w:val="both"/>
        <w:rPr>
          <w:rFonts w:ascii="Arial" w:hAnsi="Arial" w:cs="Arial"/>
          <w:b/>
        </w:rPr>
      </w:pPr>
      <w:r w:rsidRPr="00687631">
        <w:rPr>
          <w:rFonts w:ascii="Arial" w:hAnsi="Arial" w:cs="Arial"/>
          <w:b/>
        </w:rPr>
        <w:t>Resultados de Ejercicios Anteriores.</w:t>
      </w:r>
    </w:p>
    <w:p w:rsidR="002C0C4A" w:rsidRDefault="002C0C4A" w:rsidP="00727071">
      <w:pPr>
        <w:tabs>
          <w:tab w:val="left" w:pos="851"/>
        </w:tabs>
        <w:ind w:left="708"/>
        <w:jc w:val="both"/>
        <w:rPr>
          <w:rFonts w:ascii="Arial" w:hAnsi="Arial" w:cs="Arial"/>
          <w:b/>
        </w:rPr>
      </w:pPr>
    </w:p>
    <w:p w:rsidR="00727071" w:rsidRPr="00F87BCA" w:rsidRDefault="00727071" w:rsidP="002C4DB7">
      <w:pPr>
        <w:numPr>
          <w:ilvl w:val="1"/>
          <w:numId w:val="1"/>
        </w:numPr>
        <w:ind w:left="426" w:hanging="508"/>
        <w:jc w:val="both"/>
        <w:rPr>
          <w:rFonts w:ascii="Arial" w:hAnsi="Arial" w:cs="Arial"/>
          <w:b/>
        </w:rPr>
      </w:pPr>
      <w:r w:rsidRPr="00F87BCA">
        <w:rPr>
          <w:rFonts w:ascii="Arial" w:hAnsi="Arial" w:cs="Arial"/>
        </w:rPr>
        <w:t xml:space="preserve"> </w:t>
      </w:r>
      <w:r w:rsidR="00071761" w:rsidRPr="00F87BCA">
        <w:rPr>
          <w:rFonts w:ascii="Arial" w:hAnsi="Arial" w:cs="Arial"/>
        </w:rPr>
        <w:t>A</w:t>
      </w:r>
      <w:r w:rsidR="00292804" w:rsidRPr="00F87BCA">
        <w:rPr>
          <w:rFonts w:ascii="Arial" w:hAnsi="Arial" w:cs="Arial"/>
        </w:rPr>
        <w:t>l</w:t>
      </w:r>
      <w:r w:rsidR="00071761" w:rsidRPr="00F87BCA">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Pr="00F87BCA">
        <w:rPr>
          <w:rFonts w:ascii="Arial" w:hAnsi="Arial" w:cs="Arial"/>
        </w:rPr>
        <w:t xml:space="preserve">, </w:t>
      </w:r>
      <w:r w:rsidR="002C4DB7" w:rsidRPr="00F87BCA">
        <w:rPr>
          <w:rFonts w:ascii="Arial" w:hAnsi="Arial" w:cs="Arial"/>
        </w:rPr>
        <w:t>L</w:t>
      </w:r>
      <w:r w:rsidRPr="00F87BCA">
        <w:rPr>
          <w:rFonts w:ascii="Arial" w:hAnsi="Arial" w:cs="Arial"/>
        </w:rPr>
        <w:t>os Resultados de Ejercicio An</w:t>
      </w:r>
      <w:r w:rsidR="0085006F">
        <w:rPr>
          <w:rFonts w:ascii="Arial" w:hAnsi="Arial" w:cs="Arial"/>
        </w:rPr>
        <w:t>teriores se integran como sigue, es autorizado por consejo la afectación a resultado de ejercicios anteriores las cuentas de Monica Perla Mendoza por $6,900.00 y Bancomer por $81,800.00</w:t>
      </w:r>
    </w:p>
    <w:p w:rsidR="001766CC" w:rsidRDefault="001766CC" w:rsidP="001766CC">
      <w:pPr>
        <w:jc w:val="both"/>
        <w:rPr>
          <w:rFonts w:ascii="Arial" w:hAnsi="Arial" w:cs="Arial"/>
        </w:rPr>
      </w:pPr>
    </w:p>
    <w:tbl>
      <w:tblPr>
        <w:tblW w:w="8482" w:type="dxa"/>
        <w:tblInd w:w="354" w:type="dxa"/>
        <w:tblCellMar>
          <w:left w:w="70" w:type="dxa"/>
          <w:right w:w="70" w:type="dxa"/>
        </w:tblCellMar>
        <w:tblLook w:val="04A0" w:firstRow="1" w:lastRow="0" w:firstColumn="1" w:lastColumn="0" w:noHBand="0" w:noVBand="1"/>
      </w:tblPr>
      <w:tblGrid>
        <w:gridCol w:w="3461"/>
        <w:gridCol w:w="1779"/>
        <w:gridCol w:w="1779"/>
        <w:gridCol w:w="1463"/>
      </w:tblGrid>
      <w:tr w:rsidR="0085006F" w:rsidRPr="0085006F" w:rsidTr="0085006F">
        <w:trPr>
          <w:trHeight w:val="282"/>
        </w:trPr>
        <w:tc>
          <w:tcPr>
            <w:tcW w:w="3461"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85006F" w:rsidRPr="0085006F" w:rsidRDefault="0085006F" w:rsidP="0085006F">
            <w:pPr>
              <w:overflowPunct/>
              <w:autoSpaceDE/>
              <w:autoSpaceDN/>
              <w:adjustRightInd/>
              <w:jc w:val="center"/>
              <w:textAlignment w:val="auto"/>
              <w:rPr>
                <w:rFonts w:ascii="Verdana" w:hAnsi="Verdana"/>
                <w:b/>
                <w:bCs/>
                <w:sz w:val="16"/>
                <w:lang w:eastAsia="es-MX"/>
              </w:rPr>
            </w:pPr>
            <w:r w:rsidRPr="0085006F">
              <w:rPr>
                <w:rFonts w:ascii="Verdana" w:hAnsi="Verdana"/>
                <w:b/>
                <w:bCs/>
                <w:sz w:val="16"/>
                <w:lang w:eastAsia="es-MX"/>
              </w:rPr>
              <w:t>CONCEPTO</w:t>
            </w:r>
          </w:p>
        </w:tc>
        <w:tc>
          <w:tcPr>
            <w:tcW w:w="1779" w:type="dxa"/>
            <w:tcBorders>
              <w:top w:val="single" w:sz="8" w:space="0" w:color="auto"/>
              <w:left w:val="nil"/>
              <w:bottom w:val="single" w:sz="8" w:space="0" w:color="auto"/>
              <w:right w:val="single" w:sz="8" w:space="0" w:color="auto"/>
            </w:tcBorders>
            <w:shd w:val="clear" w:color="000000" w:fill="C0C0C0"/>
            <w:noWrap/>
            <w:vAlign w:val="bottom"/>
            <w:hideMark/>
          </w:tcPr>
          <w:p w:rsidR="0085006F" w:rsidRPr="0085006F" w:rsidRDefault="0085006F" w:rsidP="0085006F">
            <w:pPr>
              <w:overflowPunct/>
              <w:autoSpaceDE/>
              <w:autoSpaceDN/>
              <w:adjustRightInd/>
              <w:jc w:val="center"/>
              <w:textAlignment w:val="auto"/>
              <w:rPr>
                <w:rFonts w:ascii="Verdana" w:hAnsi="Verdana"/>
                <w:b/>
                <w:bCs/>
                <w:sz w:val="16"/>
                <w:lang w:eastAsia="es-MX"/>
              </w:rPr>
            </w:pPr>
            <w:r w:rsidRPr="0085006F">
              <w:rPr>
                <w:rFonts w:ascii="Verdana" w:hAnsi="Verdana"/>
                <w:b/>
                <w:bCs/>
                <w:sz w:val="16"/>
                <w:lang w:eastAsia="es-MX"/>
              </w:rPr>
              <w:t>AGOSTO</w:t>
            </w:r>
          </w:p>
        </w:tc>
        <w:tc>
          <w:tcPr>
            <w:tcW w:w="1779" w:type="dxa"/>
            <w:tcBorders>
              <w:top w:val="single" w:sz="8" w:space="0" w:color="auto"/>
              <w:left w:val="nil"/>
              <w:bottom w:val="single" w:sz="8" w:space="0" w:color="auto"/>
              <w:right w:val="single" w:sz="8" w:space="0" w:color="auto"/>
            </w:tcBorders>
            <w:shd w:val="clear" w:color="000000" w:fill="C0C0C0"/>
            <w:noWrap/>
            <w:vAlign w:val="bottom"/>
            <w:hideMark/>
          </w:tcPr>
          <w:p w:rsidR="0085006F" w:rsidRPr="0085006F" w:rsidRDefault="0085006F" w:rsidP="0085006F">
            <w:pPr>
              <w:overflowPunct/>
              <w:autoSpaceDE/>
              <w:autoSpaceDN/>
              <w:adjustRightInd/>
              <w:jc w:val="center"/>
              <w:textAlignment w:val="auto"/>
              <w:rPr>
                <w:rFonts w:ascii="Verdana" w:hAnsi="Verdana"/>
                <w:b/>
                <w:bCs/>
                <w:sz w:val="16"/>
                <w:lang w:eastAsia="es-MX"/>
              </w:rPr>
            </w:pPr>
            <w:r w:rsidRPr="0085006F">
              <w:rPr>
                <w:rFonts w:ascii="Verdana" w:hAnsi="Verdana"/>
                <w:b/>
                <w:bCs/>
                <w:sz w:val="16"/>
                <w:lang w:eastAsia="es-MX"/>
              </w:rPr>
              <w:t>SEPTIEMBRE</w:t>
            </w:r>
          </w:p>
        </w:tc>
        <w:tc>
          <w:tcPr>
            <w:tcW w:w="1463" w:type="dxa"/>
            <w:tcBorders>
              <w:top w:val="single" w:sz="8" w:space="0" w:color="auto"/>
              <w:left w:val="nil"/>
              <w:bottom w:val="single" w:sz="8" w:space="0" w:color="auto"/>
              <w:right w:val="single" w:sz="8" w:space="0" w:color="auto"/>
            </w:tcBorders>
            <w:shd w:val="clear" w:color="000000" w:fill="C0C0C0"/>
            <w:noWrap/>
            <w:vAlign w:val="bottom"/>
            <w:hideMark/>
          </w:tcPr>
          <w:p w:rsidR="0085006F" w:rsidRPr="0085006F" w:rsidRDefault="0085006F" w:rsidP="0085006F">
            <w:pPr>
              <w:overflowPunct/>
              <w:autoSpaceDE/>
              <w:autoSpaceDN/>
              <w:adjustRightInd/>
              <w:jc w:val="center"/>
              <w:textAlignment w:val="auto"/>
              <w:rPr>
                <w:rFonts w:ascii="Verdana" w:hAnsi="Verdana"/>
                <w:b/>
                <w:bCs/>
                <w:sz w:val="16"/>
                <w:lang w:eastAsia="es-MX"/>
              </w:rPr>
            </w:pPr>
            <w:r w:rsidRPr="0085006F">
              <w:rPr>
                <w:rFonts w:ascii="Verdana" w:hAnsi="Verdana"/>
                <w:b/>
                <w:bCs/>
                <w:sz w:val="16"/>
                <w:lang w:eastAsia="es-MX"/>
              </w:rPr>
              <w:t>VARIACION</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2001</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3,020,310.48</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3,020,310.48</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2002</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1,314,223.47</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1,314,223.47</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2003</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-147,315.45</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-147,315.45</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2004</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-577,903.76</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-577,903.76</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2005</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-2,098,234.10</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-2,098,234.10</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Resultado 2006</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12,703.65</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12,703.65</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Resultado del ejercicio 2006</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628,110.99</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628,110.99</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2007</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506,219.80</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506,219.80</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2008</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4,516,426.10</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4,516,426.10</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2009</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3,865,349.86</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3,865,349.86</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2010</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-560,815.00</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-560,815.00</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2011</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-4,065,733.86</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-4,065,733.86</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2012</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4,580,011.02</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4,580,011.02</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2013</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5,985,578.11</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5,985,578.11</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2014</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17,846,036.31</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17,846,036.31</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2015</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2,673,376.01</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2,673,376.01</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Remanente 2016</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2,328,775.94</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2,328,775.94</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66"/>
        </w:trPr>
        <w:tc>
          <w:tcPr>
            <w:tcW w:w="3461"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APLICACION DE REMANENTES</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-1,084,631.39</w:t>
            </w:r>
          </w:p>
        </w:tc>
        <w:tc>
          <w:tcPr>
            <w:tcW w:w="1779"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-1,173,331.39</w:t>
            </w:r>
          </w:p>
        </w:tc>
        <w:tc>
          <w:tcPr>
            <w:tcW w:w="146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-88,700.00</w:t>
            </w:r>
          </w:p>
        </w:tc>
      </w:tr>
      <w:tr w:rsidR="0085006F" w:rsidRPr="0085006F" w:rsidTr="0085006F">
        <w:trPr>
          <w:trHeight w:val="266"/>
        </w:trPr>
        <w:tc>
          <w:tcPr>
            <w:tcW w:w="3461"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85006F" w:rsidRPr="0085006F" w:rsidRDefault="0085006F" w:rsidP="0085006F">
            <w:pPr>
              <w:overflowPunct/>
              <w:autoSpaceDE/>
              <w:autoSpaceDN/>
              <w:adjustRightInd/>
              <w:textAlignment w:val="auto"/>
              <w:rPr>
                <w:rFonts w:ascii="Verdana" w:hAnsi="Verdana"/>
                <w:b/>
                <w:bCs/>
                <w:sz w:val="16"/>
                <w:lang w:eastAsia="es-MX"/>
              </w:rPr>
            </w:pPr>
            <w:r w:rsidRPr="0085006F">
              <w:rPr>
                <w:rFonts w:ascii="Verdana" w:hAnsi="Verdana"/>
                <w:b/>
                <w:bCs/>
                <w:sz w:val="16"/>
                <w:lang w:eastAsia="es-MX"/>
              </w:rPr>
              <w:t>RESULTADO DE EJERCICIOS ANTERIORES</w:t>
            </w:r>
          </w:p>
        </w:tc>
        <w:tc>
          <w:tcPr>
            <w:tcW w:w="1779" w:type="dxa"/>
            <w:tcBorders>
              <w:top w:val="single" w:sz="4" w:space="0" w:color="auto"/>
              <w:left w:val="nil"/>
              <w:bottom w:val="single" w:sz="4" w:space="0" w:color="auto"/>
              <w:right w:val="single" w:sz="8" w:space="0" w:color="auto"/>
            </w:tcBorders>
            <w:shd w:val="clear" w:color="000000" w:fill="F2F2F2"/>
            <w:noWrap/>
            <w:vAlign w:val="bottom"/>
            <w:hideMark/>
          </w:tcPr>
          <w:p w:rsidR="0085006F" w:rsidRPr="0085006F" w:rsidRDefault="0085006F" w:rsidP="0085006F">
            <w:pPr>
              <w:overflowPunct/>
              <w:autoSpaceDE/>
              <w:autoSpaceDN/>
              <w:adjustRightInd/>
              <w:jc w:val="right"/>
              <w:textAlignment w:val="auto"/>
              <w:rPr>
                <w:rFonts w:ascii="Verdana" w:hAnsi="Verdana"/>
                <w:b/>
                <w:bCs/>
                <w:sz w:val="16"/>
                <w:lang w:eastAsia="es-MX"/>
              </w:rPr>
            </w:pPr>
            <w:r w:rsidRPr="0085006F">
              <w:rPr>
                <w:rFonts w:ascii="Verdana" w:hAnsi="Verdana"/>
                <w:b/>
                <w:bCs/>
                <w:sz w:val="16"/>
                <w:lang w:eastAsia="es-MX"/>
              </w:rPr>
              <w:t>38,742,488.18</w:t>
            </w:r>
          </w:p>
        </w:tc>
        <w:tc>
          <w:tcPr>
            <w:tcW w:w="1779" w:type="dxa"/>
            <w:tcBorders>
              <w:top w:val="single" w:sz="4" w:space="0" w:color="auto"/>
              <w:left w:val="nil"/>
              <w:bottom w:val="single" w:sz="4" w:space="0" w:color="auto"/>
              <w:right w:val="single" w:sz="8" w:space="0" w:color="auto"/>
            </w:tcBorders>
            <w:shd w:val="clear" w:color="000000" w:fill="F2F2F2"/>
            <w:noWrap/>
            <w:vAlign w:val="bottom"/>
            <w:hideMark/>
          </w:tcPr>
          <w:p w:rsidR="0085006F" w:rsidRPr="0085006F" w:rsidRDefault="0085006F" w:rsidP="0085006F">
            <w:pPr>
              <w:overflowPunct/>
              <w:autoSpaceDE/>
              <w:autoSpaceDN/>
              <w:adjustRightInd/>
              <w:jc w:val="right"/>
              <w:textAlignment w:val="auto"/>
              <w:rPr>
                <w:rFonts w:ascii="Verdana" w:hAnsi="Verdana"/>
                <w:b/>
                <w:bCs/>
                <w:sz w:val="16"/>
                <w:lang w:eastAsia="es-MX"/>
              </w:rPr>
            </w:pPr>
            <w:r w:rsidRPr="0085006F">
              <w:rPr>
                <w:rFonts w:ascii="Verdana" w:hAnsi="Verdana"/>
                <w:b/>
                <w:bCs/>
                <w:sz w:val="16"/>
                <w:lang w:eastAsia="es-MX"/>
              </w:rPr>
              <w:t>38,653,788.18</w:t>
            </w:r>
          </w:p>
        </w:tc>
        <w:tc>
          <w:tcPr>
            <w:tcW w:w="1463" w:type="dxa"/>
            <w:tcBorders>
              <w:top w:val="single" w:sz="4" w:space="0" w:color="auto"/>
              <w:left w:val="nil"/>
              <w:bottom w:val="single" w:sz="4" w:space="0" w:color="auto"/>
              <w:right w:val="single" w:sz="4" w:space="0" w:color="auto"/>
            </w:tcBorders>
            <w:shd w:val="clear" w:color="000000" w:fill="F2F2F2"/>
            <w:noWrap/>
            <w:vAlign w:val="bottom"/>
            <w:hideMark/>
          </w:tcPr>
          <w:p w:rsidR="0085006F" w:rsidRPr="0085006F" w:rsidRDefault="0085006F" w:rsidP="0085006F">
            <w:pPr>
              <w:overflowPunct/>
              <w:autoSpaceDE/>
              <w:autoSpaceDN/>
              <w:adjustRightInd/>
              <w:jc w:val="right"/>
              <w:textAlignment w:val="auto"/>
              <w:rPr>
                <w:rFonts w:ascii="Verdana" w:hAnsi="Verdana"/>
                <w:b/>
                <w:bCs/>
                <w:sz w:val="16"/>
                <w:lang w:eastAsia="es-MX"/>
              </w:rPr>
            </w:pPr>
            <w:r w:rsidRPr="0085006F">
              <w:rPr>
                <w:rFonts w:ascii="Verdana" w:hAnsi="Verdana"/>
                <w:b/>
                <w:bCs/>
                <w:sz w:val="16"/>
                <w:lang w:eastAsia="es-MX"/>
              </w:rPr>
              <w:t>-88,700.00</w:t>
            </w:r>
          </w:p>
        </w:tc>
      </w:tr>
    </w:tbl>
    <w:p w:rsidR="00235110" w:rsidRDefault="00235110" w:rsidP="001766CC">
      <w:pPr>
        <w:jc w:val="both"/>
        <w:rPr>
          <w:rFonts w:ascii="Arial" w:hAnsi="Arial" w:cs="Arial"/>
        </w:rPr>
      </w:pPr>
    </w:p>
    <w:p w:rsidR="00A346F1" w:rsidRPr="00687631" w:rsidRDefault="00D527E7" w:rsidP="00727071">
      <w:pPr>
        <w:ind w:left="709"/>
        <w:jc w:val="both"/>
        <w:rPr>
          <w:rFonts w:ascii="Arial" w:hAnsi="Arial" w:cs="Arial"/>
          <w:b/>
        </w:rPr>
      </w:pPr>
      <w:r w:rsidRPr="00687631">
        <w:rPr>
          <w:rFonts w:ascii="Arial" w:hAnsi="Arial" w:cs="Arial"/>
          <w:b/>
        </w:rPr>
        <w:t>Revalúo</w:t>
      </w:r>
    </w:p>
    <w:p w:rsidR="00A346F1" w:rsidRDefault="00A346F1" w:rsidP="00727071">
      <w:pPr>
        <w:ind w:left="709"/>
        <w:jc w:val="both"/>
        <w:rPr>
          <w:rFonts w:ascii="Arial" w:hAnsi="Arial" w:cs="Arial"/>
          <w:b/>
        </w:rPr>
      </w:pPr>
    </w:p>
    <w:p w:rsidR="00235110" w:rsidRPr="00687631" w:rsidRDefault="00235110" w:rsidP="00727071">
      <w:pPr>
        <w:ind w:left="709"/>
        <w:jc w:val="both"/>
        <w:rPr>
          <w:rFonts w:ascii="Arial" w:hAnsi="Arial" w:cs="Arial"/>
          <w:b/>
        </w:rPr>
      </w:pPr>
    </w:p>
    <w:p w:rsidR="00A346F1" w:rsidRPr="00687631" w:rsidRDefault="00A346F1" w:rsidP="00A346F1">
      <w:pPr>
        <w:numPr>
          <w:ilvl w:val="1"/>
          <w:numId w:val="1"/>
        </w:numPr>
        <w:ind w:left="851" w:hanging="567"/>
        <w:jc w:val="both"/>
        <w:rPr>
          <w:rFonts w:ascii="Arial" w:hAnsi="Arial" w:cs="Arial"/>
          <w:b/>
        </w:rPr>
      </w:pPr>
      <w:r w:rsidRPr="00687631">
        <w:rPr>
          <w:rFonts w:ascii="Arial" w:hAnsi="Arial" w:cs="Arial"/>
        </w:rPr>
        <w:t xml:space="preserve"> </w:t>
      </w:r>
      <w:r w:rsidR="00071761">
        <w:rPr>
          <w:rFonts w:ascii="Arial" w:hAnsi="Arial" w:cs="Arial"/>
        </w:rPr>
        <w:t>A</w:t>
      </w:r>
      <w:r w:rsidR="00EF6494">
        <w:rPr>
          <w:rFonts w:ascii="Arial" w:hAnsi="Arial" w:cs="Arial"/>
        </w:rPr>
        <w:t>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Pr="00687631">
        <w:rPr>
          <w:rFonts w:ascii="Arial" w:hAnsi="Arial" w:cs="Arial"/>
        </w:rPr>
        <w:t xml:space="preserve">, los </w:t>
      </w:r>
      <w:r w:rsidR="00D527E7" w:rsidRPr="00687631">
        <w:rPr>
          <w:rFonts w:ascii="Arial" w:hAnsi="Arial" w:cs="Arial"/>
        </w:rPr>
        <w:t>Revalúo</w:t>
      </w:r>
      <w:r w:rsidR="008217A4">
        <w:rPr>
          <w:rFonts w:ascii="Arial" w:hAnsi="Arial" w:cs="Arial"/>
        </w:rPr>
        <w:t>s</w:t>
      </w:r>
      <w:r w:rsidRPr="00687631">
        <w:rPr>
          <w:rFonts w:ascii="Arial" w:hAnsi="Arial" w:cs="Arial"/>
        </w:rPr>
        <w:t xml:space="preserve"> se integran como sigue:</w:t>
      </w:r>
    </w:p>
    <w:p w:rsidR="00A346F1" w:rsidRPr="00687631" w:rsidRDefault="00A346F1" w:rsidP="00727071">
      <w:pPr>
        <w:ind w:left="709"/>
        <w:jc w:val="both"/>
        <w:rPr>
          <w:rFonts w:ascii="Arial" w:hAnsi="Arial" w:cs="Arial"/>
          <w:b/>
        </w:rPr>
      </w:pPr>
    </w:p>
    <w:tbl>
      <w:tblPr>
        <w:tblW w:w="8402" w:type="dxa"/>
        <w:tblInd w:w="416" w:type="dxa"/>
        <w:tblCellMar>
          <w:left w:w="70" w:type="dxa"/>
          <w:right w:w="70" w:type="dxa"/>
        </w:tblCellMar>
        <w:tblLook w:val="04A0" w:firstRow="1" w:lastRow="0" w:firstColumn="1" w:lastColumn="0" w:noHBand="0" w:noVBand="1"/>
      </w:tblPr>
      <w:tblGrid>
        <w:gridCol w:w="3527"/>
        <w:gridCol w:w="1727"/>
        <w:gridCol w:w="1727"/>
        <w:gridCol w:w="1421"/>
      </w:tblGrid>
      <w:tr w:rsidR="00EF6494" w:rsidRPr="00EF6494" w:rsidTr="00C14066">
        <w:trPr>
          <w:trHeight w:val="263"/>
          <w:tblHeader/>
        </w:trPr>
        <w:tc>
          <w:tcPr>
            <w:tcW w:w="352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F6494" w:rsidRPr="00EF6494" w:rsidRDefault="00EF6494" w:rsidP="00EF6494">
            <w:pPr>
              <w:overflowPunct/>
              <w:autoSpaceDE/>
              <w:autoSpaceDN/>
              <w:adjustRightInd/>
              <w:textAlignment w:val="auto"/>
              <w:rPr>
                <w:rFonts w:ascii="Verdana" w:hAnsi="Verdana"/>
                <w:b/>
                <w:bCs/>
                <w:sz w:val="16"/>
                <w:lang w:eastAsia="es-MX"/>
              </w:rPr>
            </w:pPr>
            <w:r w:rsidRPr="00EF6494">
              <w:rPr>
                <w:rFonts w:ascii="Verdana" w:hAnsi="Verdana"/>
                <w:b/>
                <w:bCs/>
                <w:sz w:val="16"/>
                <w:lang w:eastAsia="es-MX"/>
              </w:rPr>
              <w:lastRenderedPageBreak/>
              <w:t>CONCEPTO</w:t>
            </w:r>
          </w:p>
        </w:tc>
        <w:tc>
          <w:tcPr>
            <w:tcW w:w="1727" w:type="dxa"/>
            <w:tcBorders>
              <w:top w:val="single" w:sz="8" w:space="0" w:color="auto"/>
              <w:left w:val="single" w:sz="8" w:space="0" w:color="auto"/>
              <w:bottom w:val="single" w:sz="8" w:space="0" w:color="auto"/>
              <w:right w:val="nil"/>
            </w:tcBorders>
            <w:shd w:val="clear" w:color="000000" w:fill="C0C0C0"/>
            <w:noWrap/>
            <w:vAlign w:val="bottom"/>
            <w:hideMark/>
          </w:tcPr>
          <w:p w:rsidR="00EF6494" w:rsidRPr="00EF6494" w:rsidRDefault="0085006F" w:rsidP="00B80CFA">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AGOSTO</w:t>
            </w:r>
          </w:p>
        </w:tc>
        <w:tc>
          <w:tcPr>
            <w:tcW w:w="172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EF6494" w:rsidRPr="00EF6494" w:rsidRDefault="0085006F" w:rsidP="00F12095">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SEPTIEMBRE</w:t>
            </w:r>
          </w:p>
        </w:tc>
        <w:tc>
          <w:tcPr>
            <w:tcW w:w="1421" w:type="dxa"/>
            <w:tcBorders>
              <w:top w:val="single" w:sz="8" w:space="0" w:color="auto"/>
              <w:left w:val="nil"/>
              <w:bottom w:val="single" w:sz="8" w:space="0" w:color="auto"/>
              <w:right w:val="single" w:sz="8" w:space="0" w:color="auto"/>
            </w:tcBorders>
            <w:shd w:val="clear" w:color="000000" w:fill="C0C0C0"/>
            <w:noWrap/>
            <w:vAlign w:val="bottom"/>
            <w:hideMark/>
          </w:tcPr>
          <w:p w:rsidR="00EF6494" w:rsidRPr="00EF6494" w:rsidRDefault="00EF6494" w:rsidP="00EF6494">
            <w:pPr>
              <w:overflowPunct/>
              <w:autoSpaceDE/>
              <w:autoSpaceDN/>
              <w:adjustRightInd/>
              <w:jc w:val="center"/>
              <w:textAlignment w:val="auto"/>
              <w:rPr>
                <w:rFonts w:ascii="Verdana" w:hAnsi="Verdana"/>
                <w:b/>
                <w:bCs/>
                <w:sz w:val="16"/>
                <w:lang w:eastAsia="es-MX"/>
              </w:rPr>
            </w:pPr>
            <w:r w:rsidRPr="00EF6494">
              <w:rPr>
                <w:rFonts w:ascii="Verdana" w:hAnsi="Verdana"/>
                <w:b/>
                <w:bCs/>
                <w:sz w:val="16"/>
                <w:lang w:eastAsia="es-MX"/>
              </w:rPr>
              <w:t>VARIACION</w:t>
            </w:r>
          </w:p>
        </w:tc>
      </w:tr>
      <w:tr w:rsidR="00EF6494" w:rsidRPr="00EF6494" w:rsidTr="00164610">
        <w:trPr>
          <w:trHeight w:val="249"/>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Terreno (San Juan)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80,822,256.35</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80,822,256.35</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49"/>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Edificios (San Juan)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16,870,436.44</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16,870,436.44</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63"/>
        </w:trPr>
        <w:tc>
          <w:tcPr>
            <w:tcW w:w="3527" w:type="dxa"/>
            <w:tcBorders>
              <w:top w:val="nil"/>
              <w:left w:val="single" w:sz="8" w:space="0" w:color="auto"/>
              <w:bottom w:val="nil"/>
              <w:right w:val="nil"/>
            </w:tcBorders>
            <w:shd w:val="clear" w:color="auto" w:fill="auto"/>
            <w:noWrap/>
            <w:vAlign w:val="bottom"/>
            <w:hideMark/>
          </w:tcPr>
          <w:p w:rsidR="00EF6494" w:rsidRPr="00EF6494" w:rsidRDefault="00EF6494" w:rsidP="00EF6494">
            <w:pPr>
              <w:overflowPunct/>
              <w:autoSpaceDE/>
              <w:autoSpaceDN/>
              <w:adjustRightInd/>
              <w:textAlignment w:val="auto"/>
              <w:rPr>
                <w:rFonts w:ascii="Verdana" w:hAnsi="Verdana"/>
                <w:sz w:val="16"/>
                <w:lang w:eastAsia="es-MX"/>
              </w:rPr>
            </w:pPr>
            <w:r w:rsidRPr="00EF6494">
              <w:rPr>
                <w:rFonts w:ascii="Verdana" w:hAnsi="Verdana"/>
                <w:sz w:val="16"/>
                <w:lang w:eastAsia="es-MX"/>
              </w:rPr>
              <w:t>Actualización Terreno (Jalpan)</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173,264.47</w:t>
            </w:r>
          </w:p>
        </w:tc>
        <w:tc>
          <w:tcPr>
            <w:tcW w:w="1727" w:type="dxa"/>
            <w:tcBorders>
              <w:top w:val="nil"/>
              <w:left w:val="single" w:sz="8" w:space="0" w:color="auto"/>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173,264.47</w:t>
            </w:r>
          </w:p>
        </w:tc>
        <w:tc>
          <w:tcPr>
            <w:tcW w:w="1421" w:type="dxa"/>
            <w:tcBorders>
              <w:top w:val="nil"/>
              <w:left w:val="nil"/>
              <w:bottom w:val="nil"/>
              <w:right w:val="single" w:sz="8" w:space="0" w:color="auto"/>
            </w:tcBorders>
            <w:shd w:val="clear" w:color="auto" w:fill="auto"/>
            <w:noWrap/>
            <w:vAlign w:val="bottom"/>
            <w:hideMark/>
          </w:tcPr>
          <w:p w:rsidR="00EF6494" w:rsidRPr="00EF6494" w:rsidRDefault="00EF6494" w:rsidP="00EF6494">
            <w:pPr>
              <w:overflowPunct/>
              <w:autoSpaceDE/>
              <w:autoSpaceDN/>
              <w:adjustRightInd/>
              <w:jc w:val="right"/>
              <w:textAlignment w:val="auto"/>
              <w:rPr>
                <w:rFonts w:ascii="Verdana" w:hAnsi="Verdana"/>
                <w:sz w:val="16"/>
                <w:lang w:eastAsia="es-MX"/>
              </w:rPr>
            </w:pPr>
            <w:r w:rsidRPr="00EF6494">
              <w:rPr>
                <w:rFonts w:ascii="Verdana" w:hAnsi="Verdana"/>
                <w:sz w:val="16"/>
                <w:lang w:eastAsia="es-MX"/>
              </w:rPr>
              <w:t>0.00</w:t>
            </w:r>
          </w:p>
        </w:tc>
      </w:tr>
      <w:tr w:rsidR="00EF6494" w:rsidRPr="00EF6494" w:rsidTr="00164610">
        <w:trPr>
          <w:trHeight w:val="263"/>
        </w:trPr>
        <w:tc>
          <w:tcPr>
            <w:tcW w:w="3527" w:type="dxa"/>
            <w:tcBorders>
              <w:top w:val="single" w:sz="8" w:space="0" w:color="auto"/>
              <w:left w:val="single" w:sz="8" w:space="0" w:color="auto"/>
              <w:bottom w:val="single" w:sz="8" w:space="0" w:color="auto"/>
              <w:right w:val="nil"/>
            </w:tcBorders>
            <w:shd w:val="clear" w:color="000000" w:fill="BFBFBF"/>
            <w:noWrap/>
            <w:vAlign w:val="bottom"/>
            <w:hideMark/>
          </w:tcPr>
          <w:p w:rsidR="00EF6494" w:rsidRPr="00EF6494" w:rsidRDefault="00EF6494" w:rsidP="00EF6494">
            <w:pPr>
              <w:overflowPunct/>
              <w:autoSpaceDE/>
              <w:autoSpaceDN/>
              <w:adjustRightInd/>
              <w:textAlignment w:val="auto"/>
              <w:rPr>
                <w:rFonts w:ascii="Verdana" w:hAnsi="Verdana"/>
                <w:b/>
                <w:bCs/>
                <w:sz w:val="16"/>
                <w:lang w:eastAsia="es-MX"/>
              </w:rPr>
            </w:pPr>
            <w:r w:rsidRPr="00EF6494">
              <w:rPr>
                <w:rFonts w:ascii="Verdana" w:hAnsi="Verdana"/>
                <w:b/>
                <w:bCs/>
                <w:sz w:val="16"/>
                <w:lang w:eastAsia="es-MX"/>
              </w:rPr>
              <w:t>REVALUOS</w:t>
            </w:r>
          </w:p>
        </w:tc>
        <w:tc>
          <w:tcPr>
            <w:tcW w:w="17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97,865,957.26</w:t>
            </w:r>
          </w:p>
        </w:tc>
        <w:tc>
          <w:tcPr>
            <w:tcW w:w="1727"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97,865,957.26</w:t>
            </w:r>
          </w:p>
        </w:tc>
        <w:tc>
          <w:tcPr>
            <w:tcW w:w="1421" w:type="dxa"/>
            <w:tcBorders>
              <w:top w:val="single" w:sz="8" w:space="0" w:color="auto"/>
              <w:left w:val="nil"/>
              <w:bottom w:val="single" w:sz="8" w:space="0" w:color="auto"/>
              <w:right w:val="single" w:sz="8" w:space="0" w:color="auto"/>
            </w:tcBorders>
            <w:shd w:val="clear" w:color="000000" w:fill="BFBFBF"/>
            <w:noWrap/>
            <w:vAlign w:val="bottom"/>
            <w:hideMark/>
          </w:tcPr>
          <w:p w:rsidR="00EF6494" w:rsidRPr="00EF6494" w:rsidRDefault="00EF6494" w:rsidP="00EF6494">
            <w:pPr>
              <w:overflowPunct/>
              <w:autoSpaceDE/>
              <w:autoSpaceDN/>
              <w:adjustRightInd/>
              <w:jc w:val="right"/>
              <w:textAlignment w:val="auto"/>
              <w:rPr>
                <w:rFonts w:ascii="Verdana" w:hAnsi="Verdana"/>
                <w:b/>
                <w:bCs/>
                <w:sz w:val="16"/>
                <w:lang w:eastAsia="es-MX"/>
              </w:rPr>
            </w:pPr>
            <w:r w:rsidRPr="00EF6494">
              <w:rPr>
                <w:rFonts w:ascii="Verdana" w:hAnsi="Verdana"/>
                <w:b/>
                <w:bCs/>
                <w:sz w:val="16"/>
                <w:lang w:eastAsia="es-MX"/>
              </w:rPr>
              <w:t>0.00</w:t>
            </w:r>
          </w:p>
        </w:tc>
      </w:tr>
    </w:tbl>
    <w:p w:rsidR="00A346F1" w:rsidRPr="00687631" w:rsidRDefault="00A346F1" w:rsidP="00727071">
      <w:pPr>
        <w:ind w:left="709"/>
        <w:jc w:val="both"/>
        <w:rPr>
          <w:rFonts w:ascii="Arial" w:hAnsi="Arial" w:cs="Arial"/>
          <w:b/>
        </w:rPr>
      </w:pPr>
    </w:p>
    <w:p w:rsidR="001766CC" w:rsidRPr="00687631" w:rsidRDefault="001766CC" w:rsidP="00727071">
      <w:pPr>
        <w:ind w:left="1065"/>
        <w:jc w:val="both"/>
        <w:rPr>
          <w:rFonts w:ascii="Arial" w:hAnsi="Arial" w:cs="Arial"/>
          <w:b/>
        </w:rPr>
      </w:pPr>
    </w:p>
    <w:p w:rsidR="0049453F" w:rsidRPr="00687631" w:rsidRDefault="0049453F" w:rsidP="006112B6">
      <w:pPr>
        <w:numPr>
          <w:ilvl w:val="0"/>
          <w:numId w:val="2"/>
        </w:numPr>
        <w:ind w:hanging="639"/>
        <w:jc w:val="both"/>
        <w:rPr>
          <w:rFonts w:ascii="Arial" w:hAnsi="Arial" w:cs="Arial"/>
          <w:b/>
        </w:rPr>
      </w:pPr>
      <w:r w:rsidRPr="00687631">
        <w:rPr>
          <w:rFonts w:ascii="Arial" w:hAnsi="Arial" w:cs="Arial"/>
          <w:b/>
        </w:rPr>
        <w:t>Notas al</w:t>
      </w:r>
      <w:r w:rsidR="00741C4C" w:rsidRPr="00687631">
        <w:rPr>
          <w:rFonts w:ascii="Arial" w:hAnsi="Arial" w:cs="Arial"/>
          <w:b/>
        </w:rPr>
        <w:t xml:space="preserve"> </w:t>
      </w:r>
      <w:r w:rsidRPr="00687631">
        <w:rPr>
          <w:rFonts w:ascii="Arial" w:hAnsi="Arial" w:cs="Arial"/>
          <w:b/>
        </w:rPr>
        <w:t xml:space="preserve"> </w:t>
      </w:r>
      <w:r w:rsidR="00741C4C" w:rsidRPr="00687631">
        <w:rPr>
          <w:rFonts w:ascii="Arial" w:hAnsi="Arial" w:cs="Arial"/>
          <w:b/>
        </w:rPr>
        <w:t>Es</w:t>
      </w:r>
      <w:r w:rsidR="000B3E23">
        <w:rPr>
          <w:rFonts w:ascii="Arial" w:hAnsi="Arial" w:cs="Arial"/>
          <w:b/>
        </w:rPr>
        <w:t>tado</w:t>
      </w:r>
      <w:r w:rsidRPr="00687631">
        <w:rPr>
          <w:rFonts w:ascii="Arial" w:hAnsi="Arial" w:cs="Arial"/>
          <w:b/>
        </w:rPr>
        <w:t xml:space="preserve"> de </w:t>
      </w:r>
      <w:r w:rsidR="00741C4C" w:rsidRPr="00687631">
        <w:rPr>
          <w:rFonts w:ascii="Arial" w:hAnsi="Arial" w:cs="Arial"/>
          <w:b/>
        </w:rPr>
        <w:t>A</w:t>
      </w:r>
      <w:r w:rsidRPr="00687631">
        <w:rPr>
          <w:rFonts w:ascii="Arial" w:hAnsi="Arial" w:cs="Arial"/>
          <w:b/>
        </w:rPr>
        <w:t>ctividades</w:t>
      </w:r>
    </w:p>
    <w:p w:rsidR="001766CC" w:rsidRDefault="001766CC" w:rsidP="0049453F">
      <w:pPr>
        <w:jc w:val="both"/>
        <w:rPr>
          <w:rFonts w:ascii="Arial" w:hAnsi="Arial" w:cs="Arial"/>
          <w:b/>
          <w:u w:val="single"/>
        </w:rPr>
      </w:pPr>
    </w:p>
    <w:p w:rsidR="00235110" w:rsidRDefault="00235110" w:rsidP="0049453F">
      <w:pPr>
        <w:jc w:val="both"/>
        <w:rPr>
          <w:rFonts w:ascii="Arial" w:hAnsi="Arial" w:cs="Arial"/>
          <w:b/>
          <w:u w:val="single"/>
        </w:rPr>
      </w:pPr>
    </w:p>
    <w:p w:rsidR="0049453F" w:rsidRPr="00687631" w:rsidRDefault="00741C4C" w:rsidP="0049453F">
      <w:pPr>
        <w:jc w:val="both"/>
        <w:rPr>
          <w:rFonts w:ascii="Arial" w:hAnsi="Arial" w:cs="Arial"/>
          <w:b/>
          <w:u w:val="single"/>
        </w:rPr>
      </w:pPr>
      <w:r w:rsidRPr="00687631">
        <w:rPr>
          <w:rFonts w:ascii="Arial" w:hAnsi="Arial" w:cs="Arial"/>
          <w:b/>
          <w:u w:val="single"/>
        </w:rPr>
        <w:t>INGRESOS DE GESTIÓN</w:t>
      </w:r>
    </w:p>
    <w:p w:rsidR="001766CC" w:rsidRDefault="001766CC" w:rsidP="00DA0E72">
      <w:pPr>
        <w:ind w:left="708"/>
        <w:jc w:val="both"/>
        <w:rPr>
          <w:rFonts w:ascii="Arial" w:hAnsi="Arial" w:cs="Arial"/>
          <w:b/>
        </w:rPr>
      </w:pPr>
    </w:p>
    <w:p w:rsidR="00235110" w:rsidRDefault="00235110" w:rsidP="00DA0E72">
      <w:pPr>
        <w:ind w:left="708"/>
        <w:jc w:val="both"/>
        <w:rPr>
          <w:rFonts w:ascii="Arial" w:hAnsi="Arial" w:cs="Arial"/>
          <w:b/>
        </w:rPr>
      </w:pPr>
    </w:p>
    <w:p w:rsidR="00741C4C" w:rsidRPr="00687631" w:rsidRDefault="00741C4C" w:rsidP="00DA0E72">
      <w:pPr>
        <w:ind w:left="708"/>
        <w:jc w:val="both"/>
        <w:rPr>
          <w:rFonts w:ascii="Arial" w:hAnsi="Arial" w:cs="Arial"/>
          <w:b/>
        </w:rPr>
      </w:pPr>
      <w:r w:rsidRPr="00687631">
        <w:rPr>
          <w:rFonts w:ascii="Arial" w:hAnsi="Arial" w:cs="Arial"/>
          <w:b/>
        </w:rPr>
        <w:t xml:space="preserve">Ingresos por </w:t>
      </w:r>
      <w:r w:rsidR="0060026A" w:rsidRPr="00687631">
        <w:rPr>
          <w:rFonts w:ascii="Arial" w:hAnsi="Arial" w:cs="Arial"/>
          <w:b/>
        </w:rPr>
        <w:t>Venta de</w:t>
      </w:r>
      <w:r w:rsidRPr="00687631">
        <w:rPr>
          <w:rFonts w:ascii="Arial" w:hAnsi="Arial" w:cs="Arial"/>
          <w:b/>
        </w:rPr>
        <w:t xml:space="preserve"> Bienes y Servicios</w:t>
      </w:r>
    </w:p>
    <w:p w:rsidR="00741C4C" w:rsidRDefault="00741C4C" w:rsidP="00741C4C">
      <w:pPr>
        <w:tabs>
          <w:tab w:val="left" w:pos="851"/>
        </w:tabs>
        <w:jc w:val="both"/>
        <w:rPr>
          <w:rFonts w:ascii="Arial" w:hAnsi="Arial" w:cs="Arial"/>
          <w:b/>
        </w:rPr>
      </w:pPr>
    </w:p>
    <w:p w:rsidR="00235110" w:rsidRPr="00687631" w:rsidRDefault="00235110" w:rsidP="00741C4C">
      <w:pPr>
        <w:tabs>
          <w:tab w:val="left" w:pos="851"/>
        </w:tabs>
        <w:jc w:val="both"/>
        <w:rPr>
          <w:rFonts w:ascii="Arial" w:hAnsi="Arial" w:cs="Arial"/>
          <w:b/>
        </w:rPr>
      </w:pPr>
    </w:p>
    <w:p w:rsidR="00741C4C" w:rsidRPr="00687631" w:rsidRDefault="00741C4C" w:rsidP="002C6666">
      <w:pPr>
        <w:pStyle w:val="Prrafodelista"/>
        <w:numPr>
          <w:ilvl w:val="0"/>
          <w:numId w:val="11"/>
        </w:numPr>
        <w:jc w:val="both"/>
        <w:rPr>
          <w:rFonts w:ascii="Arial" w:hAnsi="Arial" w:cs="Arial"/>
          <w:vanish/>
        </w:rPr>
      </w:pPr>
    </w:p>
    <w:p w:rsidR="00741C4C" w:rsidRPr="00687631" w:rsidRDefault="00741C4C" w:rsidP="002C6666">
      <w:pPr>
        <w:pStyle w:val="Prrafodelista"/>
        <w:numPr>
          <w:ilvl w:val="0"/>
          <w:numId w:val="11"/>
        </w:numPr>
        <w:jc w:val="both"/>
        <w:rPr>
          <w:rFonts w:ascii="Arial" w:hAnsi="Arial" w:cs="Arial"/>
          <w:vanish/>
        </w:rPr>
      </w:pPr>
    </w:p>
    <w:p w:rsidR="0049453F" w:rsidRDefault="00741C4C" w:rsidP="002C6666">
      <w:pPr>
        <w:numPr>
          <w:ilvl w:val="1"/>
          <w:numId w:val="11"/>
        </w:numPr>
        <w:ind w:left="786"/>
        <w:jc w:val="both"/>
        <w:rPr>
          <w:rFonts w:ascii="Arial" w:hAnsi="Arial" w:cs="Arial"/>
        </w:rPr>
      </w:pPr>
      <w:r w:rsidRPr="00687631">
        <w:rPr>
          <w:rFonts w:ascii="Arial" w:hAnsi="Arial" w:cs="Arial"/>
        </w:rPr>
        <w:t xml:space="preserve"> </w:t>
      </w:r>
      <w:r w:rsidR="00071761">
        <w:rPr>
          <w:rFonts w:ascii="Arial" w:hAnsi="Arial" w:cs="Arial"/>
        </w:rPr>
        <w:t>A</w:t>
      </w:r>
      <w:r w:rsidR="00EF6494">
        <w:rPr>
          <w:rFonts w:ascii="Arial" w:hAnsi="Arial" w:cs="Arial"/>
        </w:rPr>
        <w:t>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Pr="00687631">
        <w:rPr>
          <w:rFonts w:ascii="Arial" w:hAnsi="Arial" w:cs="Arial"/>
        </w:rPr>
        <w:t xml:space="preserve">, </w:t>
      </w:r>
      <w:r w:rsidR="0049453F" w:rsidRPr="00687631">
        <w:rPr>
          <w:rFonts w:ascii="Arial" w:hAnsi="Arial" w:cs="Arial"/>
        </w:rPr>
        <w:t>los ingresos por servicios corresponden a la facturación de servicios educativos por los conceptos que se muestran a continuación:</w:t>
      </w:r>
    </w:p>
    <w:p w:rsidR="001766CC" w:rsidRDefault="001766CC" w:rsidP="001766CC">
      <w:pPr>
        <w:ind w:left="786"/>
        <w:jc w:val="both"/>
        <w:rPr>
          <w:rFonts w:ascii="Arial" w:hAnsi="Arial" w:cs="Arial"/>
        </w:rPr>
      </w:pPr>
    </w:p>
    <w:p w:rsidR="00235110" w:rsidRDefault="00235110" w:rsidP="001766CC">
      <w:pPr>
        <w:ind w:left="786"/>
        <w:jc w:val="both"/>
        <w:rPr>
          <w:rFonts w:ascii="Arial" w:hAnsi="Arial" w:cs="Arial"/>
        </w:rPr>
      </w:pPr>
    </w:p>
    <w:tbl>
      <w:tblPr>
        <w:tblW w:w="8624" w:type="dxa"/>
        <w:tblInd w:w="354" w:type="dxa"/>
        <w:tblCellMar>
          <w:left w:w="70" w:type="dxa"/>
          <w:right w:w="70" w:type="dxa"/>
        </w:tblCellMar>
        <w:tblLook w:val="04A0" w:firstRow="1" w:lastRow="0" w:firstColumn="1" w:lastColumn="0" w:noHBand="0" w:noVBand="1"/>
      </w:tblPr>
      <w:tblGrid>
        <w:gridCol w:w="3563"/>
        <w:gridCol w:w="1733"/>
        <w:gridCol w:w="1733"/>
        <w:gridCol w:w="1595"/>
      </w:tblGrid>
      <w:tr w:rsidR="0085006F" w:rsidRPr="0085006F" w:rsidTr="0085006F">
        <w:trPr>
          <w:trHeight w:val="271"/>
          <w:tblHeader/>
        </w:trPr>
        <w:tc>
          <w:tcPr>
            <w:tcW w:w="3563"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85006F" w:rsidRPr="0085006F" w:rsidRDefault="0085006F" w:rsidP="0085006F">
            <w:pPr>
              <w:overflowPunct/>
              <w:autoSpaceDE/>
              <w:autoSpaceDN/>
              <w:adjustRightInd/>
              <w:jc w:val="center"/>
              <w:textAlignment w:val="auto"/>
              <w:rPr>
                <w:rFonts w:ascii="Verdana" w:hAnsi="Verdana"/>
                <w:b/>
                <w:bCs/>
                <w:sz w:val="16"/>
                <w:lang w:eastAsia="es-MX"/>
              </w:rPr>
            </w:pPr>
            <w:r w:rsidRPr="0085006F">
              <w:rPr>
                <w:rFonts w:ascii="Verdana" w:hAnsi="Verdana"/>
                <w:b/>
                <w:bCs/>
                <w:sz w:val="16"/>
                <w:lang w:eastAsia="es-MX"/>
              </w:rPr>
              <w:t>CONCEPTO</w:t>
            </w:r>
          </w:p>
        </w:tc>
        <w:tc>
          <w:tcPr>
            <w:tcW w:w="1733" w:type="dxa"/>
            <w:tcBorders>
              <w:top w:val="single" w:sz="8" w:space="0" w:color="auto"/>
              <w:left w:val="nil"/>
              <w:bottom w:val="single" w:sz="8" w:space="0" w:color="auto"/>
              <w:right w:val="single" w:sz="8" w:space="0" w:color="auto"/>
            </w:tcBorders>
            <w:shd w:val="clear" w:color="000000" w:fill="C0C0C0"/>
            <w:noWrap/>
            <w:vAlign w:val="bottom"/>
            <w:hideMark/>
          </w:tcPr>
          <w:p w:rsidR="0085006F" w:rsidRPr="0085006F" w:rsidRDefault="0085006F" w:rsidP="0085006F">
            <w:pPr>
              <w:overflowPunct/>
              <w:autoSpaceDE/>
              <w:autoSpaceDN/>
              <w:adjustRightInd/>
              <w:jc w:val="center"/>
              <w:textAlignment w:val="auto"/>
              <w:rPr>
                <w:rFonts w:ascii="Verdana" w:hAnsi="Verdana"/>
                <w:b/>
                <w:bCs/>
                <w:sz w:val="16"/>
                <w:lang w:eastAsia="es-MX"/>
              </w:rPr>
            </w:pPr>
            <w:r w:rsidRPr="0085006F">
              <w:rPr>
                <w:rFonts w:ascii="Verdana" w:hAnsi="Verdana"/>
                <w:b/>
                <w:bCs/>
                <w:sz w:val="16"/>
                <w:lang w:eastAsia="es-MX"/>
              </w:rPr>
              <w:t>AGOSTO</w:t>
            </w:r>
          </w:p>
        </w:tc>
        <w:tc>
          <w:tcPr>
            <w:tcW w:w="1733" w:type="dxa"/>
            <w:tcBorders>
              <w:top w:val="single" w:sz="8" w:space="0" w:color="auto"/>
              <w:left w:val="nil"/>
              <w:bottom w:val="single" w:sz="8" w:space="0" w:color="auto"/>
              <w:right w:val="single" w:sz="8" w:space="0" w:color="auto"/>
            </w:tcBorders>
            <w:shd w:val="clear" w:color="000000" w:fill="C0C0C0"/>
            <w:noWrap/>
            <w:vAlign w:val="bottom"/>
            <w:hideMark/>
          </w:tcPr>
          <w:p w:rsidR="0085006F" w:rsidRPr="0085006F" w:rsidRDefault="0085006F" w:rsidP="0085006F">
            <w:pPr>
              <w:overflowPunct/>
              <w:autoSpaceDE/>
              <w:autoSpaceDN/>
              <w:adjustRightInd/>
              <w:jc w:val="center"/>
              <w:textAlignment w:val="auto"/>
              <w:rPr>
                <w:rFonts w:ascii="Verdana" w:hAnsi="Verdana"/>
                <w:b/>
                <w:bCs/>
                <w:sz w:val="16"/>
                <w:lang w:eastAsia="es-MX"/>
              </w:rPr>
            </w:pPr>
            <w:r w:rsidRPr="0085006F">
              <w:rPr>
                <w:rFonts w:ascii="Verdana" w:hAnsi="Verdana"/>
                <w:b/>
                <w:bCs/>
                <w:sz w:val="16"/>
                <w:lang w:eastAsia="es-MX"/>
              </w:rPr>
              <w:t>SEPTIEMBRE</w:t>
            </w:r>
          </w:p>
        </w:tc>
        <w:tc>
          <w:tcPr>
            <w:tcW w:w="1595" w:type="dxa"/>
            <w:tcBorders>
              <w:top w:val="single" w:sz="8" w:space="0" w:color="auto"/>
              <w:left w:val="nil"/>
              <w:bottom w:val="single" w:sz="8" w:space="0" w:color="auto"/>
              <w:right w:val="single" w:sz="8" w:space="0" w:color="auto"/>
            </w:tcBorders>
            <w:shd w:val="clear" w:color="000000" w:fill="C0C0C0"/>
            <w:noWrap/>
            <w:vAlign w:val="bottom"/>
            <w:hideMark/>
          </w:tcPr>
          <w:p w:rsidR="0085006F" w:rsidRPr="0085006F" w:rsidRDefault="0085006F" w:rsidP="0085006F">
            <w:pPr>
              <w:overflowPunct/>
              <w:autoSpaceDE/>
              <w:autoSpaceDN/>
              <w:adjustRightInd/>
              <w:jc w:val="center"/>
              <w:textAlignment w:val="auto"/>
              <w:rPr>
                <w:rFonts w:ascii="Verdana" w:hAnsi="Verdana"/>
                <w:b/>
                <w:bCs/>
                <w:sz w:val="16"/>
                <w:lang w:eastAsia="es-MX"/>
              </w:rPr>
            </w:pPr>
            <w:r w:rsidRPr="0085006F">
              <w:rPr>
                <w:rFonts w:ascii="Verdana" w:hAnsi="Verdana"/>
                <w:b/>
                <w:bCs/>
                <w:sz w:val="16"/>
                <w:lang w:eastAsia="es-MX"/>
              </w:rPr>
              <w:t>VARIACION</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Inscripciones y reinscripciones</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10,112,293.62</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11,477,633.62</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1,365,340.00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Cuota cuatrimestral (ciut)</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2,546,966.00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2,878,578.50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331,612.50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Apoyo a estancias</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703,854.00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803,934.00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100,080.00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Inscripciones y reinscripciones de unidad jalpan</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568,546.00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665,646.00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97,100.00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Servicios tecnológicos</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663,593.15</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743,901.15</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80,308.00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Tramite de titulación</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1,515,880.00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1,566,080.00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50,200.00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Cargo por mora</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175,095.00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218,055.00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42,960.00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Exámenes extraordinarios</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231,075.00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253,275.00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22,200.00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Cuota de inscripción (Ciut)</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112,865.00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127,265.00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14,400.00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Otros ingresos</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307,366.00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315,624.00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8,258.00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Reposición de documentos</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38,545.00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45,265.00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6,720.00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Constancia de estudios</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28,380.00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34,780.00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6,400.00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Cuota cuatrimestral (ciut) (Jalpan)</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30,095.00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34,350.00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4,255.00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Tramite de titulacion</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138,500.00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142,100.00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3,600.00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Cargos por mora</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9,152.60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11,682.60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2,530.00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Constancia de estudios</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2,690.00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4,110.00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1,420.00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Cuota de inscripción (Ciut)</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2,000.00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3,400.00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1,400.00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Penalización por entrega extemporanea de material</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14,260.00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15,480.00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1,220.00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Exámenes extraordinarios</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8,925.00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9,525.00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600.00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Certificado Parcial</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1,995.00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2,415.00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420.00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Incubadora</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7,527.60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7,743.60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216.00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Certificado parcial</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105.00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105.00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Cuota servicios Ciut</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495.00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540.00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45.00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Reposición de documentos</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245.00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280.00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35.00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lastRenderedPageBreak/>
              <w:t>Penalización por entrega extemporanea de material</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320.00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340.00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Examen de diagnostico</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345,545.00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345,545.00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Visitas académicas</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133,688.00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133,688.00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Examen para certificación Toefl</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7,088.60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7,088.60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Curso propedéutico</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882,200.00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882,200.00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Exámenes de diagnostico</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26,180.00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26,180.00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Otros ingresos (Unidad Jalpan)</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7,794.00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7,794.00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56"/>
        </w:trPr>
        <w:tc>
          <w:tcPr>
            <w:tcW w:w="3563" w:type="dxa"/>
            <w:tcBorders>
              <w:top w:val="nil"/>
              <w:left w:val="single" w:sz="8" w:space="0" w:color="auto"/>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textAlignment w:val="auto"/>
              <w:rPr>
                <w:rFonts w:ascii="Verdana" w:hAnsi="Verdana"/>
                <w:sz w:val="16"/>
                <w:lang w:eastAsia="es-MX"/>
              </w:rPr>
            </w:pPr>
            <w:r w:rsidRPr="0085006F">
              <w:rPr>
                <w:rFonts w:ascii="Verdana" w:hAnsi="Verdana"/>
                <w:sz w:val="16"/>
                <w:lang w:eastAsia="es-MX"/>
              </w:rPr>
              <w:t>Cuota servicios Ciut (Jalpan)</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45.00</w:t>
            </w:r>
          </w:p>
        </w:tc>
        <w:tc>
          <w:tcPr>
            <w:tcW w:w="1733"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45.00</w:t>
            </w:r>
          </w:p>
        </w:tc>
        <w:tc>
          <w:tcPr>
            <w:tcW w:w="1595" w:type="dxa"/>
            <w:tcBorders>
              <w:top w:val="nil"/>
              <w:left w:val="nil"/>
              <w:bottom w:val="nil"/>
              <w:right w:val="single" w:sz="8" w:space="0" w:color="auto"/>
            </w:tcBorders>
            <w:shd w:val="clear" w:color="auto" w:fill="auto"/>
            <w:noWrap/>
            <w:vAlign w:val="bottom"/>
            <w:hideMark/>
          </w:tcPr>
          <w:p w:rsidR="0085006F" w:rsidRPr="0085006F" w:rsidRDefault="0085006F" w:rsidP="0085006F">
            <w:pPr>
              <w:overflowPunct/>
              <w:autoSpaceDE/>
              <w:autoSpaceDN/>
              <w:adjustRightInd/>
              <w:jc w:val="right"/>
              <w:textAlignment w:val="auto"/>
              <w:rPr>
                <w:rFonts w:ascii="Verdana" w:hAnsi="Verdana"/>
                <w:sz w:val="16"/>
                <w:lang w:eastAsia="es-MX"/>
              </w:rPr>
            </w:pPr>
            <w:r w:rsidRPr="0085006F">
              <w:rPr>
                <w:rFonts w:ascii="Verdana" w:hAnsi="Verdana"/>
                <w:sz w:val="16"/>
                <w:lang w:eastAsia="es-MX"/>
              </w:rPr>
              <w:t>0.00</w:t>
            </w:r>
          </w:p>
        </w:tc>
      </w:tr>
      <w:tr w:rsidR="0085006F" w:rsidRPr="0085006F" w:rsidTr="0085006F">
        <w:trPr>
          <w:trHeight w:val="256"/>
        </w:trPr>
        <w:tc>
          <w:tcPr>
            <w:tcW w:w="3563"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85006F" w:rsidRPr="0085006F" w:rsidRDefault="0085006F" w:rsidP="0085006F">
            <w:pPr>
              <w:overflowPunct/>
              <w:autoSpaceDE/>
              <w:autoSpaceDN/>
              <w:adjustRightInd/>
              <w:textAlignment w:val="auto"/>
              <w:rPr>
                <w:rFonts w:ascii="Verdana" w:hAnsi="Verdana"/>
                <w:b/>
                <w:bCs/>
                <w:sz w:val="16"/>
                <w:lang w:eastAsia="es-MX"/>
              </w:rPr>
            </w:pPr>
            <w:r w:rsidRPr="0085006F">
              <w:rPr>
                <w:rFonts w:ascii="Verdana" w:hAnsi="Verdana"/>
                <w:b/>
                <w:bCs/>
                <w:sz w:val="16"/>
                <w:lang w:eastAsia="es-MX"/>
              </w:rPr>
              <w:t>INGRESOS POR VENTA DE BIENES Y SERVICIOS</w:t>
            </w:r>
          </w:p>
        </w:tc>
        <w:tc>
          <w:tcPr>
            <w:tcW w:w="1733" w:type="dxa"/>
            <w:tcBorders>
              <w:top w:val="single" w:sz="4" w:space="0" w:color="auto"/>
              <w:left w:val="nil"/>
              <w:bottom w:val="single" w:sz="4" w:space="0" w:color="auto"/>
              <w:right w:val="single" w:sz="8" w:space="0" w:color="auto"/>
            </w:tcBorders>
            <w:shd w:val="clear" w:color="000000" w:fill="F2F2F2"/>
            <w:noWrap/>
            <w:vAlign w:val="bottom"/>
            <w:hideMark/>
          </w:tcPr>
          <w:p w:rsidR="0085006F" w:rsidRPr="0085006F" w:rsidRDefault="0085006F" w:rsidP="0085006F">
            <w:pPr>
              <w:overflowPunct/>
              <w:autoSpaceDE/>
              <w:autoSpaceDN/>
              <w:adjustRightInd/>
              <w:jc w:val="right"/>
              <w:textAlignment w:val="auto"/>
              <w:rPr>
                <w:rFonts w:ascii="Verdana" w:hAnsi="Verdana"/>
                <w:b/>
                <w:bCs/>
                <w:sz w:val="16"/>
                <w:lang w:eastAsia="es-MX"/>
              </w:rPr>
            </w:pPr>
            <w:r w:rsidRPr="0085006F">
              <w:rPr>
                <w:rFonts w:ascii="Verdana" w:hAnsi="Verdana"/>
                <w:b/>
                <w:bCs/>
                <w:sz w:val="16"/>
                <w:lang w:eastAsia="es-MX"/>
              </w:rPr>
              <w:t>18,623,204.57</w:t>
            </w:r>
          </w:p>
        </w:tc>
        <w:tc>
          <w:tcPr>
            <w:tcW w:w="1733" w:type="dxa"/>
            <w:tcBorders>
              <w:top w:val="single" w:sz="4" w:space="0" w:color="auto"/>
              <w:left w:val="nil"/>
              <w:bottom w:val="single" w:sz="4" w:space="0" w:color="auto"/>
              <w:right w:val="single" w:sz="8" w:space="0" w:color="auto"/>
            </w:tcBorders>
            <w:shd w:val="clear" w:color="000000" w:fill="F2F2F2"/>
            <w:noWrap/>
            <w:vAlign w:val="bottom"/>
            <w:hideMark/>
          </w:tcPr>
          <w:p w:rsidR="0085006F" w:rsidRPr="0085006F" w:rsidRDefault="0085006F" w:rsidP="0085006F">
            <w:pPr>
              <w:overflowPunct/>
              <w:autoSpaceDE/>
              <w:autoSpaceDN/>
              <w:adjustRightInd/>
              <w:jc w:val="right"/>
              <w:textAlignment w:val="auto"/>
              <w:rPr>
                <w:rFonts w:ascii="Verdana" w:hAnsi="Verdana"/>
                <w:b/>
                <w:bCs/>
                <w:sz w:val="16"/>
                <w:lang w:eastAsia="es-MX"/>
              </w:rPr>
            </w:pPr>
            <w:r w:rsidRPr="0085006F">
              <w:rPr>
                <w:rFonts w:ascii="Verdana" w:hAnsi="Verdana"/>
                <w:b/>
                <w:bCs/>
                <w:sz w:val="16"/>
                <w:lang w:eastAsia="es-MX"/>
              </w:rPr>
              <w:t>20,764,649.07</w:t>
            </w:r>
          </w:p>
        </w:tc>
        <w:tc>
          <w:tcPr>
            <w:tcW w:w="1595" w:type="dxa"/>
            <w:tcBorders>
              <w:top w:val="single" w:sz="4" w:space="0" w:color="auto"/>
              <w:left w:val="nil"/>
              <w:bottom w:val="single" w:sz="4" w:space="0" w:color="auto"/>
              <w:right w:val="single" w:sz="4" w:space="0" w:color="auto"/>
            </w:tcBorders>
            <w:shd w:val="clear" w:color="000000" w:fill="F2F2F2"/>
            <w:noWrap/>
            <w:vAlign w:val="bottom"/>
            <w:hideMark/>
          </w:tcPr>
          <w:p w:rsidR="0085006F" w:rsidRPr="0085006F" w:rsidRDefault="0085006F" w:rsidP="0085006F">
            <w:pPr>
              <w:overflowPunct/>
              <w:autoSpaceDE/>
              <w:autoSpaceDN/>
              <w:adjustRightInd/>
              <w:jc w:val="right"/>
              <w:textAlignment w:val="auto"/>
              <w:rPr>
                <w:rFonts w:ascii="Verdana" w:hAnsi="Verdana"/>
                <w:b/>
                <w:bCs/>
                <w:sz w:val="16"/>
                <w:lang w:eastAsia="es-MX"/>
              </w:rPr>
            </w:pPr>
            <w:r w:rsidRPr="0085006F">
              <w:rPr>
                <w:rFonts w:ascii="Verdana" w:hAnsi="Verdana"/>
                <w:b/>
                <w:bCs/>
                <w:sz w:val="16"/>
                <w:lang w:eastAsia="es-MX"/>
              </w:rPr>
              <w:t>2,141,444.50</w:t>
            </w:r>
          </w:p>
        </w:tc>
      </w:tr>
    </w:tbl>
    <w:p w:rsidR="00CC6726" w:rsidRPr="007E2E1B" w:rsidRDefault="00CC6726" w:rsidP="00EC6F71">
      <w:pPr>
        <w:ind w:left="360" w:firstLine="348"/>
        <w:jc w:val="both"/>
        <w:rPr>
          <w:rFonts w:ascii="Arial" w:hAnsi="Arial" w:cs="Arial"/>
          <w:b/>
          <w:sz w:val="12"/>
        </w:rPr>
      </w:pPr>
    </w:p>
    <w:p w:rsidR="00235110" w:rsidRDefault="00235110" w:rsidP="00EC6F71">
      <w:pPr>
        <w:ind w:left="360" w:firstLine="348"/>
        <w:jc w:val="both"/>
        <w:rPr>
          <w:rFonts w:ascii="Arial" w:hAnsi="Arial" w:cs="Arial"/>
          <w:b/>
        </w:rPr>
      </w:pPr>
    </w:p>
    <w:p w:rsidR="00B10B87" w:rsidRDefault="00B10B87" w:rsidP="00EC6F71">
      <w:pPr>
        <w:ind w:left="360" w:firstLine="348"/>
        <w:jc w:val="both"/>
        <w:rPr>
          <w:rFonts w:ascii="Arial" w:hAnsi="Arial" w:cs="Arial"/>
          <w:b/>
        </w:rPr>
      </w:pPr>
    </w:p>
    <w:p w:rsidR="00EC6F71" w:rsidRPr="00687631" w:rsidRDefault="00EC6F71" w:rsidP="00EC6F71">
      <w:pPr>
        <w:ind w:left="360" w:firstLine="348"/>
        <w:jc w:val="both"/>
        <w:rPr>
          <w:rFonts w:ascii="Arial" w:hAnsi="Arial" w:cs="Arial"/>
          <w:b/>
        </w:rPr>
      </w:pPr>
      <w:r w:rsidRPr="00687631">
        <w:rPr>
          <w:rFonts w:ascii="Arial" w:hAnsi="Arial" w:cs="Arial"/>
          <w:b/>
        </w:rPr>
        <w:t>Transferencias, asignaciones, subsidios y otras ayudas-</w:t>
      </w:r>
    </w:p>
    <w:p w:rsidR="00D77B68" w:rsidRDefault="00D77B68" w:rsidP="00EC6F71">
      <w:pPr>
        <w:tabs>
          <w:tab w:val="left" w:pos="851"/>
        </w:tabs>
        <w:jc w:val="both"/>
        <w:rPr>
          <w:rFonts w:ascii="Arial" w:hAnsi="Arial" w:cs="Arial"/>
          <w:b/>
        </w:rPr>
      </w:pPr>
    </w:p>
    <w:p w:rsidR="00235110" w:rsidRPr="00687631" w:rsidRDefault="00235110" w:rsidP="00EC6F71">
      <w:pPr>
        <w:tabs>
          <w:tab w:val="left" w:pos="851"/>
        </w:tabs>
        <w:jc w:val="both"/>
        <w:rPr>
          <w:rFonts w:ascii="Arial" w:hAnsi="Arial" w:cs="Arial"/>
          <w:b/>
        </w:rPr>
      </w:pPr>
    </w:p>
    <w:p w:rsidR="00EC6F71" w:rsidRPr="00CC6726" w:rsidRDefault="00EC6F71" w:rsidP="002C6666">
      <w:pPr>
        <w:numPr>
          <w:ilvl w:val="1"/>
          <w:numId w:val="11"/>
        </w:numPr>
        <w:ind w:left="786"/>
        <w:jc w:val="both"/>
        <w:rPr>
          <w:rFonts w:ascii="Arial" w:hAnsi="Arial" w:cs="Arial"/>
        </w:rPr>
      </w:pPr>
      <w:r w:rsidRPr="00687631">
        <w:rPr>
          <w:rFonts w:ascii="Arial" w:hAnsi="Arial" w:cs="Arial"/>
        </w:rPr>
        <w:t xml:space="preserve"> Los recursos Federales y Estatales que se muestran en el estado de actividades incluyen las aportaciones para el sostenimiento de la Universidad y recursos otorgados por diversos apoyos y convenios con la Federación y con el Estado y corresponde a los subsidios del Gobierno Federal, Gobierno Estatal y aportaciones derivadas de convenios, los cuales </w:t>
      </w:r>
      <w:r w:rsidR="001E3BF6">
        <w:rPr>
          <w:rFonts w:ascii="Arial" w:hAnsi="Arial" w:cs="Arial"/>
        </w:rPr>
        <w:t xml:space="preserve">Al </w:t>
      </w:r>
      <w:r w:rsidR="008B5603">
        <w:rPr>
          <w:rFonts w:ascii="Arial" w:hAnsi="Arial" w:cs="Arial"/>
        </w:rPr>
        <w:t>30 de Septiembre</w:t>
      </w:r>
      <w:r w:rsidR="00BE0F4C">
        <w:rPr>
          <w:rFonts w:ascii="Arial" w:hAnsi="Arial" w:cs="Arial"/>
        </w:rPr>
        <w:t xml:space="preserve"> </w:t>
      </w:r>
      <w:r w:rsidRPr="00CC6726">
        <w:rPr>
          <w:rFonts w:ascii="Arial" w:hAnsi="Arial" w:cs="Arial"/>
        </w:rPr>
        <w:t>se integran como sigue</w:t>
      </w:r>
      <w:r w:rsidR="00F716CD" w:rsidRPr="00CC6726">
        <w:rPr>
          <w:rFonts w:ascii="Arial" w:hAnsi="Arial" w:cs="Arial"/>
        </w:rPr>
        <w:t>:</w:t>
      </w:r>
    </w:p>
    <w:p w:rsidR="00F716CD" w:rsidRDefault="00F716CD" w:rsidP="00F716CD">
      <w:pPr>
        <w:jc w:val="both"/>
        <w:rPr>
          <w:rFonts w:ascii="Arial" w:hAnsi="Arial" w:cs="Arial"/>
        </w:rPr>
      </w:pPr>
    </w:p>
    <w:p w:rsidR="00235110" w:rsidRDefault="00235110" w:rsidP="00F716CD">
      <w:pPr>
        <w:jc w:val="both"/>
        <w:rPr>
          <w:rFonts w:ascii="Arial" w:hAnsi="Arial" w:cs="Arial"/>
        </w:rPr>
      </w:pPr>
    </w:p>
    <w:tbl>
      <w:tblPr>
        <w:tblW w:w="8482" w:type="dxa"/>
        <w:tblInd w:w="496" w:type="dxa"/>
        <w:tblCellMar>
          <w:left w:w="70" w:type="dxa"/>
          <w:right w:w="70" w:type="dxa"/>
        </w:tblCellMar>
        <w:tblLook w:val="04A0" w:firstRow="1" w:lastRow="0" w:firstColumn="1" w:lastColumn="0" w:noHBand="0" w:noVBand="1"/>
      </w:tblPr>
      <w:tblGrid>
        <w:gridCol w:w="3175"/>
        <w:gridCol w:w="1769"/>
        <w:gridCol w:w="1769"/>
        <w:gridCol w:w="1769"/>
      </w:tblGrid>
      <w:tr w:rsidR="004D14A1" w:rsidRPr="004D14A1" w:rsidTr="004D14A1">
        <w:trPr>
          <w:trHeight w:val="272"/>
        </w:trPr>
        <w:tc>
          <w:tcPr>
            <w:tcW w:w="3175"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D14A1" w:rsidRPr="004D14A1" w:rsidRDefault="004D14A1" w:rsidP="004D14A1">
            <w:pPr>
              <w:overflowPunct/>
              <w:autoSpaceDE/>
              <w:autoSpaceDN/>
              <w:adjustRightInd/>
              <w:jc w:val="center"/>
              <w:textAlignment w:val="auto"/>
              <w:rPr>
                <w:rFonts w:ascii="Verdana" w:hAnsi="Verdana"/>
                <w:b/>
                <w:bCs/>
                <w:sz w:val="16"/>
                <w:lang w:eastAsia="es-MX"/>
              </w:rPr>
            </w:pPr>
            <w:r w:rsidRPr="004D14A1">
              <w:rPr>
                <w:rFonts w:ascii="Verdana" w:hAnsi="Verdana"/>
                <w:b/>
                <w:bCs/>
                <w:sz w:val="16"/>
                <w:lang w:eastAsia="es-MX"/>
              </w:rPr>
              <w:t>CONCEPTO</w:t>
            </w:r>
          </w:p>
        </w:tc>
        <w:tc>
          <w:tcPr>
            <w:tcW w:w="1769" w:type="dxa"/>
            <w:tcBorders>
              <w:top w:val="single" w:sz="8" w:space="0" w:color="auto"/>
              <w:left w:val="nil"/>
              <w:bottom w:val="single" w:sz="8" w:space="0" w:color="auto"/>
              <w:right w:val="single" w:sz="8" w:space="0" w:color="auto"/>
            </w:tcBorders>
            <w:shd w:val="clear" w:color="000000" w:fill="C0C0C0"/>
            <w:noWrap/>
            <w:vAlign w:val="bottom"/>
            <w:hideMark/>
          </w:tcPr>
          <w:p w:rsidR="004D14A1" w:rsidRPr="004D14A1" w:rsidRDefault="004D14A1" w:rsidP="004D14A1">
            <w:pPr>
              <w:overflowPunct/>
              <w:autoSpaceDE/>
              <w:autoSpaceDN/>
              <w:adjustRightInd/>
              <w:jc w:val="center"/>
              <w:textAlignment w:val="auto"/>
              <w:rPr>
                <w:rFonts w:ascii="Verdana" w:hAnsi="Verdana"/>
                <w:b/>
                <w:bCs/>
                <w:sz w:val="16"/>
                <w:lang w:eastAsia="es-MX"/>
              </w:rPr>
            </w:pPr>
            <w:r w:rsidRPr="004D14A1">
              <w:rPr>
                <w:rFonts w:ascii="Verdana" w:hAnsi="Verdana"/>
                <w:b/>
                <w:bCs/>
                <w:sz w:val="16"/>
                <w:lang w:eastAsia="es-MX"/>
              </w:rPr>
              <w:t>AGOSTO</w:t>
            </w:r>
          </w:p>
        </w:tc>
        <w:tc>
          <w:tcPr>
            <w:tcW w:w="1769" w:type="dxa"/>
            <w:tcBorders>
              <w:top w:val="single" w:sz="8" w:space="0" w:color="auto"/>
              <w:left w:val="nil"/>
              <w:bottom w:val="single" w:sz="8" w:space="0" w:color="auto"/>
              <w:right w:val="single" w:sz="8" w:space="0" w:color="auto"/>
            </w:tcBorders>
            <w:shd w:val="clear" w:color="000000" w:fill="C0C0C0"/>
            <w:noWrap/>
            <w:vAlign w:val="bottom"/>
            <w:hideMark/>
          </w:tcPr>
          <w:p w:rsidR="004D14A1" w:rsidRPr="004D14A1" w:rsidRDefault="004D14A1" w:rsidP="004D14A1">
            <w:pPr>
              <w:overflowPunct/>
              <w:autoSpaceDE/>
              <w:autoSpaceDN/>
              <w:adjustRightInd/>
              <w:jc w:val="center"/>
              <w:textAlignment w:val="auto"/>
              <w:rPr>
                <w:rFonts w:ascii="Verdana" w:hAnsi="Verdana"/>
                <w:b/>
                <w:bCs/>
                <w:sz w:val="16"/>
                <w:lang w:eastAsia="es-MX"/>
              </w:rPr>
            </w:pPr>
            <w:r w:rsidRPr="004D14A1">
              <w:rPr>
                <w:rFonts w:ascii="Verdana" w:hAnsi="Verdana"/>
                <w:b/>
                <w:bCs/>
                <w:sz w:val="16"/>
                <w:lang w:eastAsia="es-MX"/>
              </w:rPr>
              <w:t>SEPTIEMBRE</w:t>
            </w:r>
          </w:p>
        </w:tc>
        <w:tc>
          <w:tcPr>
            <w:tcW w:w="1769" w:type="dxa"/>
            <w:tcBorders>
              <w:top w:val="single" w:sz="8" w:space="0" w:color="auto"/>
              <w:left w:val="nil"/>
              <w:bottom w:val="single" w:sz="8" w:space="0" w:color="auto"/>
              <w:right w:val="single" w:sz="8" w:space="0" w:color="auto"/>
            </w:tcBorders>
            <w:shd w:val="clear" w:color="000000" w:fill="C0C0C0"/>
            <w:noWrap/>
            <w:vAlign w:val="bottom"/>
            <w:hideMark/>
          </w:tcPr>
          <w:p w:rsidR="004D14A1" w:rsidRPr="004D14A1" w:rsidRDefault="004D14A1" w:rsidP="004D14A1">
            <w:pPr>
              <w:overflowPunct/>
              <w:autoSpaceDE/>
              <w:autoSpaceDN/>
              <w:adjustRightInd/>
              <w:jc w:val="center"/>
              <w:textAlignment w:val="auto"/>
              <w:rPr>
                <w:rFonts w:ascii="Verdana" w:hAnsi="Verdana"/>
                <w:b/>
                <w:bCs/>
                <w:sz w:val="16"/>
                <w:lang w:eastAsia="es-MX"/>
              </w:rPr>
            </w:pPr>
            <w:r w:rsidRPr="004D14A1">
              <w:rPr>
                <w:rFonts w:ascii="Verdana" w:hAnsi="Verdana"/>
                <w:b/>
                <w:bCs/>
                <w:sz w:val="16"/>
                <w:lang w:eastAsia="es-MX"/>
              </w:rPr>
              <w:t>VARIACION</w:t>
            </w:r>
          </w:p>
        </w:tc>
      </w:tr>
      <w:tr w:rsidR="004D14A1" w:rsidRPr="004D14A1" w:rsidTr="004D14A1">
        <w:trPr>
          <w:trHeight w:val="256"/>
        </w:trPr>
        <w:tc>
          <w:tcPr>
            <w:tcW w:w="3175"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sz w:val="16"/>
                <w:lang w:eastAsia="es-MX"/>
              </w:rPr>
            </w:pPr>
            <w:r w:rsidRPr="004D14A1">
              <w:rPr>
                <w:rFonts w:ascii="Verdana" w:hAnsi="Verdana"/>
                <w:sz w:val="16"/>
                <w:lang w:eastAsia="es-MX"/>
              </w:rPr>
              <w:t>INGRESO SUBSIDIO ESTATAL</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39,653,140.00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44,108,170.00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4,455,030.00</w:t>
            </w:r>
          </w:p>
        </w:tc>
      </w:tr>
      <w:tr w:rsidR="004D14A1" w:rsidRPr="004D14A1" w:rsidTr="004D14A1">
        <w:trPr>
          <w:trHeight w:val="256"/>
        </w:trPr>
        <w:tc>
          <w:tcPr>
            <w:tcW w:w="3175"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sz w:val="16"/>
                <w:lang w:eastAsia="es-MX"/>
              </w:rPr>
            </w:pPr>
            <w:r w:rsidRPr="004D14A1">
              <w:rPr>
                <w:rFonts w:ascii="Verdana" w:hAnsi="Verdana"/>
                <w:sz w:val="16"/>
                <w:lang w:eastAsia="es-MX"/>
              </w:rPr>
              <w:t>Servicios personales</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39,653,140.00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44,108,170.00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4,455,030.00</w:t>
            </w:r>
          </w:p>
        </w:tc>
      </w:tr>
      <w:tr w:rsidR="004D14A1" w:rsidRPr="004D14A1" w:rsidTr="004D14A1">
        <w:trPr>
          <w:trHeight w:val="256"/>
        </w:trPr>
        <w:tc>
          <w:tcPr>
            <w:tcW w:w="3175"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sz w:val="16"/>
                <w:lang w:eastAsia="es-MX"/>
              </w:rPr>
            </w:pPr>
            <w:r w:rsidRPr="004D14A1">
              <w:rPr>
                <w:rFonts w:ascii="Verdana" w:hAnsi="Verdana"/>
                <w:sz w:val="16"/>
                <w:lang w:eastAsia="es-MX"/>
              </w:rPr>
              <w:t>INGRESOS SUSIDIO FEDERAL</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24,616,955.00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28,337,589.00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3,720,634.00</w:t>
            </w:r>
          </w:p>
        </w:tc>
      </w:tr>
      <w:tr w:rsidR="004D14A1" w:rsidRPr="004D14A1" w:rsidTr="004D14A1">
        <w:trPr>
          <w:trHeight w:val="256"/>
        </w:trPr>
        <w:tc>
          <w:tcPr>
            <w:tcW w:w="3175"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sz w:val="16"/>
                <w:lang w:eastAsia="es-MX"/>
              </w:rPr>
            </w:pPr>
            <w:r w:rsidRPr="004D14A1">
              <w:rPr>
                <w:rFonts w:ascii="Verdana" w:hAnsi="Verdana"/>
                <w:sz w:val="16"/>
                <w:lang w:eastAsia="es-MX"/>
              </w:rPr>
              <w:t>Servicios personales</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24,616,955.00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28,337,589.00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3,720,634.00</w:t>
            </w:r>
          </w:p>
        </w:tc>
      </w:tr>
      <w:tr w:rsidR="004D14A1" w:rsidRPr="004D14A1" w:rsidTr="004D14A1">
        <w:trPr>
          <w:trHeight w:val="256"/>
        </w:trPr>
        <w:tc>
          <w:tcPr>
            <w:tcW w:w="3175"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sz w:val="16"/>
                <w:lang w:eastAsia="es-MX"/>
              </w:rPr>
            </w:pPr>
            <w:r w:rsidRPr="004D14A1">
              <w:rPr>
                <w:rFonts w:ascii="Verdana" w:hAnsi="Verdana"/>
                <w:sz w:val="16"/>
                <w:lang w:eastAsia="es-MX"/>
              </w:rPr>
              <w:t>SUBSIDIOS Y SUBVENCIONES</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4,122,723.40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8,234,824.40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4,112,101.00</w:t>
            </w:r>
          </w:p>
        </w:tc>
      </w:tr>
      <w:tr w:rsidR="004D14A1" w:rsidRPr="004D14A1" w:rsidTr="004D14A1">
        <w:trPr>
          <w:trHeight w:val="256"/>
        </w:trPr>
        <w:tc>
          <w:tcPr>
            <w:tcW w:w="3175"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sz w:val="16"/>
                <w:lang w:eastAsia="es-MX"/>
              </w:rPr>
            </w:pPr>
            <w:r w:rsidRPr="004D14A1">
              <w:rPr>
                <w:rFonts w:ascii="Verdana" w:hAnsi="Verdana"/>
                <w:sz w:val="16"/>
                <w:lang w:eastAsia="es-MX"/>
              </w:rPr>
              <w:t>Pfce</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0.00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3,986,379.00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3,986,379.00</w:t>
            </w:r>
          </w:p>
        </w:tc>
      </w:tr>
      <w:tr w:rsidR="004D14A1" w:rsidRPr="004D14A1" w:rsidTr="004D14A1">
        <w:trPr>
          <w:trHeight w:val="256"/>
        </w:trPr>
        <w:tc>
          <w:tcPr>
            <w:tcW w:w="3175"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sz w:val="16"/>
                <w:lang w:eastAsia="es-MX"/>
              </w:rPr>
            </w:pPr>
            <w:r w:rsidRPr="004D14A1">
              <w:rPr>
                <w:rFonts w:ascii="Verdana" w:hAnsi="Verdana"/>
                <w:sz w:val="16"/>
                <w:lang w:eastAsia="es-MX"/>
              </w:rPr>
              <w:t>Ingreso promep (Prodep)</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0.00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80,722.00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80,722.00</w:t>
            </w:r>
          </w:p>
        </w:tc>
      </w:tr>
      <w:tr w:rsidR="004D14A1" w:rsidRPr="004D14A1" w:rsidTr="004D14A1">
        <w:trPr>
          <w:trHeight w:val="256"/>
        </w:trPr>
        <w:tc>
          <w:tcPr>
            <w:tcW w:w="3175"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sz w:val="16"/>
                <w:lang w:eastAsia="es-MX"/>
              </w:rPr>
            </w:pPr>
            <w:r w:rsidRPr="004D14A1">
              <w:rPr>
                <w:rFonts w:ascii="Verdana" w:hAnsi="Verdana"/>
                <w:sz w:val="16"/>
                <w:lang w:eastAsia="es-MX"/>
              </w:rPr>
              <w:t>Apoyos</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0.00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45,000.00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45,000.00</w:t>
            </w:r>
          </w:p>
        </w:tc>
      </w:tr>
      <w:tr w:rsidR="004D14A1" w:rsidRPr="004D14A1" w:rsidTr="004D14A1">
        <w:trPr>
          <w:trHeight w:val="256"/>
        </w:trPr>
        <w:tc>
          <w:tcPr>
            <w:tcW w:w="3175"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sz w:val="16"/>
                <w:lang w:eastAsia="es-MX"/>
              </w:rPr>
            </w:pPr>
            <w:r w:rsidRPr="004D14A1">
              <w:rPr>
                <w:rFonts w:ascii="Verdana" w:hAnsi="Verdana"/>
                <w:sz w:val="16"/>
                <w:lang w:eastAsia="es-MX"/>
              </w:rPr>
              <w:t>Ingreso Fam</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1,875,723.40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1,875,723.40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0.00</w:t>
            </w:r>
          </w:p>
        </w:tc>
      </w:tr>
      <w:tr w:rsidR="004D14A1" w:rsidRPr="004D14A1" w:rsidTr="004D14A1">
        <w:trPr>
          <w:trHeight w:val="256"/>
        </w:trPr>
        <w:tc>
          <w:tcPr>
            <w:tcW w:w="3175"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sz w:val="16"/>
                <w:lang w:eastAsia="es-MX"/>
              </w:rPr>
            </w:pPr>
            <w:r w:rsidRPr="004D14A1">
              <w:rPr>
                <w:rFonts w:ascii="Verdana" w:hAnsi="Verdana"/>
                <w:sz w:val="16"/>
                <w:lang w:eastAsia="es-MX"/>
              </w:rPr>
              <w:t>Fondo Mixto Conacyt-GEQ</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2,247,000.00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2,247,000.00</w:t>
            </w:r>
          </w:p>
        </w:tc>
        <w:tc>
          <w:tcPr>
            <w:tcW w:w="1769"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sz w:val="16"/>
                <w:lang w:eastAsia="es-MX"/>
              </w:rPr>
            </w:pPr>
            <w:r w:rsidRPr="004D14A1">
              <w:rPr>
                <w:rFonts w:ascii="Verdana" w:hAnsi="Verdana"/>
                <w:sz w:val="16"/>
                <w:lang w:eastAsia="es-MX"/>
              </w:rPr>
              <w:t>0.00</w:t>
            </w:r>
          </w:p>
        </w:tc>
      </w:tr>
      <w:tr w:rsidR="004D14A1" w:rsidRPr="004D14A1" w:rsidTr="004D14A1">
        <w:trPr>
          <w:trHeight w:val="256"/>
        </w:trPr>
        <w:tc>
          <w:tcPr>
            <w:tcW w:w="3175"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4D14A1" w:rsidRPr="004D14A1" w:rsidRDefault="004D14A1" w:rsidP="004D14A1">
            <w:pPr>
              <w:overflowPunct/>
              <w:autoSpaceDE/>
              <w:autoSpaceDN/>
              <w:adjustRightInd/>
              <w:textAlignment w:val="auto"/>
              <w:rPr>
                <w:rFonts w:ascii="Verdana" w:hAnsi="Verdana"/>
                <w:b/>
                <w:bCs/>
                <w:sz w:val="16"/>
                <w:lang w:eastAsia="es-MX"/>
              </w:rPr>
            </w:pPr>
            <w:r w:rsidRPr="004D14A1">
              <w:rPr>
                <w:rFonts w:ascii="Verdana" w:hAnsi="Verdana"/>
                <w:b/>
                <w:bCs/>
                <w:sz w:val="16"/>
                <w:lang w:eastAsia="es-MX"/>
              </w:rPr>
              <w:t>TRANSFERENCIAS, ASIGNACIONES, SUBSIDIOS Y OTRAS AY</w:t>
            </w:r>
          </w:p>
        </w:tc>
        <w:tc>
          <w:tcPr>
            <w:tcW w:w="1769" w:type="dxa"/>
            <w:tcBorders>
              <w:top w:val="single" w:sz="4" w:space="0" w:color="auto"/>
              <w:left w:val="nil"/>
              <w:bottom w:val="single" w:sz="4" w:space="0" w:color="auto"/>
              <w:right w:val="single" w:sz="8" w:space="0" w:color="auto"/>
            </w:tcBorders>
            <w:shd w:val="clear" w:color="000000" w:fill="F2F2F2"/>
            <w:noWrap/>
            <w:vAlign w:val="bottom"/>
            <w:hideMark/>
          </w:tcPr>
          <w:p w:rsidR="004D14A1" w:rsidRPr="004D14A1" w:rsidRDefault="004D14A1" w:rsidP="004D14A1">
            <w:pPr>
              <w:overflowPunct/>
              <w:autoSpaceDE/>
              <w:autoSpaceDN/>
              <w:adjustRightInd/>
              <w:jc w:val="right"/>
              <w:textAlignment w:val="auto"/>
              <w:rPr>
                <w:rFonts w:ascii="Verdana" w:hAnsi="Verdana"/>
                <w:b/>
                <w:bCs/>
                <w:sz w:val="16"/>
                <w:lang w:eastAsia="es-MX"/>
              </w:rPr>
            </w:pPr>
            <w:r w:rsidRPr="004D14A1">
              <w:rPr>
                <w:rFonts w:ascii="Verdana" w:hAnsi="Verdana"/>
                <w:b/>
                <w:bCs/>
                <w:sz w:val="16"/>
                <w:lang w:eastAsia="es-MX"/>
              </w:rPr>
              <w:t>68,392,818.40</w:t>
            </w:r>
          </w:p>
        </w:tc>
        <w:tc>
          <w:tcPr>
            <w:tcW w:w="1769" w:type="dxa"/>
            <w:tcBorders>
              <w:top w:val="single" w:sz="4" w:space="0" w:color="auto"/>
              <w:left w:val="nil"/>
              <w:bottom w:val="single" w:sz="4" w:space="0" w:color="auto"/>
              <w:right w:val="single" w:sz="8" w:space="0" w:color="auto"/>
            </w:tcBorders>
            <w:shd w:val="clear" w:color="000000" w:fill="F2F2F2"/>
            <w:noWrap/>
            <w:vAlign w:val="bottom"/>
            <w:hideMark/>
          </w:tcPr>
          <w:p w:rsidR="004D14A1" w:rsidRPr="004D14A1" w:rsidRDefault="004D14A1" w:rsidP="004D14A1">
            <w:pPr>
              <w:overflowPunct/>
              <w:autoSpaceDE/>
              <w:autoSpaceDN/>
              <w:adjustRightInd/>
              <w:jc w:val="right"/>
              <w:textAlignment w:val="auto"/>
              <w:rPr>
                <w:rFonts w:ascii="Verdana" w:hAnsi="Verdana"/>
                <w:b/>
                <w:bCs/>
                <w:sz w:val="16"/>
                <w:lang w:eastAsia="es-MX"/>
              </w:rPr>
            </w:pPr>
            <w:r w:rsidRPr="004D14A1">
              <w:rPr>
                <w:rFonts w:ascii="Verdana" w:hAnsi="Verdana"/>
                <w:b/>
                <w:bCs/>
                <w:sz w:val="16"/>
                <w:lang w:eastAsia="es-MX"/>
              </w:rPr>
              <w:t>80,680,583.40</w:t>
            </w:r>
          </w:p>
        </w:tc>
        <w:tc>
          <w:tcPr>
            <w:tcW w:w="1769" w:type="dxa"/>
            <w:tcBorders>
              <w:top w:val="single" w:sz="4" w:space="0" w:color="auto"/>
              <w:left w:val="nil"/>
              <w:bottom w:val="single" w:sz="4" w:space="0" w:color="auto"/>
              <w:right w:val="single" w:sz="4" w:space="0" w:color="auto"/>
            </w:tcBorders>
            <w:shd w:val="clear" w:color="000000" w:fill="F2F2F2"/>
            <w:noWrap/>
            <w:vAlign w:val="bottom"/>
            <w:hideMark/>
          </w:tcPr>
          <w:p w:rsidR="004D14A1" w:rsidRPr="004D14A1" w:rsidRDefault="004D14A1" w:rsidP="004D14A1">
            <w:pPr>
              <w:overflowPunct/>
              <w:autoSpaceDE/>
              <w:autoSpaceDN/>
              <w:adjustRightInd/>
              <w:jc w:val="right"/>
              <w:textAlignment w:val="auto"/>
              <w:rPr>
                <w:rFonts w:ascii="Verdana" w:hAnsi="Verdana"/>
                <w:b/>
                <w:bCs/>
                <w:sz w:val="16"/>
                <w:lang w:eastAsia="es-MX"/>
              </w:rPr>
            </w:pPr>
            <w:r w:rsidRPr="004D14A1">
              <w:rPr>
                <w:rFonts w:ascii="Verdana" w:hAnsi="Verdana"/>
                <w:b/>
                <w:bCs/>
                <w:sz w:val="16"/>
                <w:lang w:eastAsia="es-MX"/>
              </w:rPr>
              <w:t>12,287,765.00</w:t>
            </w:r>
          </w:p>
        </w:tc>
      </w:tr>
    </w:tbl>
    <w:p w:rsidR="001333E5" w:rsidRDefault="001333E5" w:rsidP="00F716CD">
      <w:pPr>
        <w:jc w:val="both"/>
        <w:rPr>
          <w:rFonts w:ascii="Arial" w:hAnsi="Arial" w:cs="Arial"/>
          <w:sz w:val="16"/>
        </w:rPr>
      </w:pPr>
    </w:p>
    <w:p w:rsidR="00235110" w:rsidRPr="00B60C8E" w:rsidRDefault="00235110" w:rsidP="00F716CD">
      <w:pPr>
        <w:jc w:val="both"/>
        <w:rPr>
          <w:rFonts w:ascii="Arial" w:hAnsi="Arial" w:cs="Arial"/>
          <w:sz w:val="16"/>
        </w:rPr>
      </w:pPr>
    </w:p>
    <w:p w:rsidR="00184226" w:rsidRPr="00687631" w:rsidRDefault="00184226" w:rsidP="00184226">
      <w:pPr>
        <w:ind w:left="708"/>
        <w:jc w:val="both"/>
        <w:rPr>
          <w:rFonts w:ascii="Arial" w:hAnsi="Arial" w:cs="Arial"/>
          <w:b/>
        </w:rPr>
      </w:pPr>
      <w:r w:rsidRPr="00687631">
        <w:rPr>
          <w:rFonts w:ascii="Arial" w:hAnsi="Arial" w:cs="Arial"/>
          <w:b/>
        </w:rPr>
        <w:t>Ingresos Financieros</w:t>
      </w:r>
    </w:p>
    <w:p w:rsidR="00235110" w:rsidRDefault="00235110" w:rsidP="0049453F">
      <w:pPr>
        <w:jc w:val="both"/>
        <w:rPr>
          <w:rFonts w:ascii="Arial" w:hAnsi="Arial" w:cs="Arial"/>
          <w:b/>
        </w:rPr>
      </w:pPr>
    </w:p>
    <w:p w:rsidR="002650B2" w:rsidRPr="00687631" w:rsidRDefault="00B62C22" w:rsidP="0049453F">
      <w:pPr>
        <w:jc w:val="both"/>
        <w:rPr>
          <w:rFonts w:ascii="Arial" w:hAnsi="Arial" w:cs="Arial"/>
          <w:b/>
        </w:rPr>
      </w:pPr>
      <w:r>
        <w:rPr>
          <w:rFonts w:ascii="Arial" w:hAnsi="Arial" w:cs="Arial"/>
          <w:b/>
        </w:rPr>
        <w:tab/>
      </w:r>
      <w:r>
        <w:rPr>
          <w:rFonts w:ascii="Arial" w:hAnsi="Arial" w:cs="Arial"/>
          <w:b/>
        </w:rPr>
        <w:tab/>
      </w:r>
    </w:p>
    <w:p w:rsidR="00184226" w:rsidRDefault="00184226" w:rsidP="002C6666">
      <w:pPr>
        <w:numPr>
          <w:ilvl w:val="1"/>
          <w:numId w:val="11"/>
        </w:numPr>
        <w:ind w:left="786"/>
        <w:jc w:val="both"/>
        <w:rPr>
          <w:rFonts w:ascii="Arial" w:hAnsi="Arial" w:cs="Arial"/>
        </w:rPr>
      </w:pPr>
      <w:r w:rsidRPr="00687631">
        <w:rPr>
          <w:rFonts w:ascii="Arial" w:hAnsi="Arial" w:cs="Arial"/>
        </w:rPr>
        <w:t xml:space="preserve">Los Ingresos Financieros </w:t>
      </w:r>
      <w:r w:rsidR="00B634DA">
        <w:rPr>
          <w:rFonts w:ascii="Arial" w:hAnsi="Arial" w:cs="Arial"/>
        </w:rPr>
        <w:t>a</w:t>
      </w:r>
      <w:r w:rsidR="00B62C22">
        <w:rPr>
          <w:rFonts w:ascii="Arial" w:hAnsi="Arial" w:cs="Arial"/>
        </w:rPr>
        <w:t>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F716CD">
        <w:rPr>
          <w:rFonts w:ascii="Arial" w:hAnsi="Arial" w:cs="Arial"/>
        </w:rPr>
        <w:t xml:space="preserve"> </w:t>
      </w:r>
      <w:r w:rsidRPr="00687631">
        <w:rPr>
          <w:rFonts w:ascii="Arial" w:hAnsi="Arial" w:cs="Arial"/>
        </w:rPr>
        <w:t xml:space="preserve"> se integran como sigue:</w:t>
      </w:r>
    </w:p>
    <w:p w:rsidR="00F54583" w:rsidRDefault="00F54583" w:rsidP="0013222A">
      <w:pPr>
        <w:jc w:val="both"/>
        <w:rPr>
          <w:rFonts w:ascii="Arial" w:hAnsi="Arial" w:cs="Arial"/>
        </w:rPr>
      </w:pPr>
    </w:p>
    <w:p w:rsidR="00235110" w:rsidRDefault="00235110" w:rsidP="0013222A">
      <w:pPr>
        <w:jc w:val="both"/>
        <w:rPr>
          <w:rFonts w:ascii="Arial" w:hAnsi="Arial" w:cs="Arial"/>
        </w:rPr>
      </w:pPr>
    </w:p>
    <w:tbl>
      <w:tblPr>
        <w:tblW w:w="8386" w:type="dxa"/>
        <w:tblInd w:w="496" w:type="dxa"/>
        <w:tblCellMar>
          <w:left w:w="70" w:type="dxa"/>
          <w:right w:w="70" w:type="dxa"/>
        </w:tblCellMar>
        <w:tblLook w:val="04A0" w:firstRow="1" w:lastRow="0" w:firstColumn="1" w:lastColumn="0" w:noHBand="0" w:noVBand="1"/>
      </w:tblPr>
      <w:tblGrid>
        <w:gridCol w:w="4038"/>
        <w:gridCol w:w="1302"/>
        <w:gridCol w:w="1583"/>
        <w:gridCol w:w="1463"/>
      </w:tblGrid>
      <w:tr w:rsidR="004D14A1" w:rsidRPr="004D14A1" w:rsidTr="004D14A1">
        <w:trPr>
          <w:trHeight w:val="265"/>
        </w:trPr>
        <w:tc>
          <w:tcPr>
            <w:tcW w:w="4038"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D14A1" w:rsidRPr="004D14A1" w:rsidRDefault="004D14A1" w:rsidP="004D14A1">
            <w:pPr>
              <w:overflowPunct/>
              <w:autoSpaceDE/>
              <w:autoSpaceDN/>
              <w:adjustRightInd/>
              <w:jc w:val="center"/>
              <w:textAlignment w:val="auto"/>
              <w:rPr>
                <w:rFonts w:ascii="Verdana" w:hAnsi="Verdana"/>
                <w:b/>
                <w:bCs/>
                <w:lang w:eastAsia="es-MX"/>
              </w:rPr>
            </w:pPr>
            <w:r w:rsidRPr="004D14A1">
              <w:rPr>
                <w:rFonts w:ascii="Verdana" w:hAnsi="Verdana"/>
                <w:b/>
                <w:bCs/>
                <w:lang w:eastAsia="es-MX"/>
              </w:rPr>
              <w:t>CONCEPTO</w:t>
            </w:r>
          </w:p>
        </w:tc>
        <w:tc>
          <w:tcPr>
            <w:tcW w:w="1302" w:type="dxa"/>
            <w:tcBorders>
              <w:top w:val="single" w:sz="8" w:space="0" w:color="auto"/>
              <w:left w:val="nil"/>
              <w:bottom w:val="single" w:sz="8" w:space="0" w:color="auto"/>
              <w:right w:val="single" w:sz="8" w:space="0" w:color="auto"/>
            </w:tcBorders>
            <w:shd w:val="clear" w:color="000000" w:fill="C0C0C0"/>
            <w:noWrap/>
            <w:vAlign w:val="bottom"/>
            <w:hideMark/>
          </w:tcPr>
          <w:p w:rsidR="004D14A1" w:rsidRPr="004D14A1" w:rsidRDefault="004D14A1" w:rsidP="004D14A1">
            <w:pPr>
              <w:overflowPunct/>
              <w:autoSpaceDE/>
              <w:autoSpaceDN/>
              <w:adjustRightInd/>
              <w:jc w:val="center"/>
              <w:textAlignment w:val="auto"/>
              <w:rPr>
                <w:rFonts w:ascii="Verdana" w:hAnsi="Verdana"/>
                <w:b/>
                <w:bCs/>
                <w:lang w:eastAsia="es-MX"/>
              </w:rPr>
            </w:pPr>
            <w:r w:rsidRPr="004D14A1">
              <w:rPr>
                <w:rFonts w:ascii="Verdana" w:hAnsi="Verdana"/>
                <w:b/>
                <w:bCs/>
                <w:lang w:eastAsia="es-MX"/>
              </w:rPr>
              <w:t>AGOSTO</w:t>
            </w:r>
          </w:p>
        </w:tc>
        <w:tc>
          <w:tcPr>
            <w:tcW w:w="1583" w:type="dxa"/>
            <w:tcBorders>
              <w:top w:val="single" w:sz="8" w:space="0" w:color="auto"/>
              <w:left w:val="nil"/>
              <w:bottom w:val="single" w:sz="8" w:space="0" w:color="auto"/>
              <w:right w:val="single" w:sz="8" w:space="0" w:color="auto"/>
            </w:tcBorders>
            <w:shd w:val="clear" w:color="000000" w:fill="C0C0C0"/>
            <w:noWrap/>
            <w:vAlign w:val="bottom"/>
            <w:hideMark/>
          </w:tcPr>
          <w:p w:rsidR="004D14A1" w:rsidRPr="004D14A1" w:rsidRDefault="004D14A1" w:rsidP="004D14A1">
            <w:pPr>
              <w:overflowPunct/>
              <w:autoSpaceDE/>
              <w:autoSpaceDN/>
              <w:adjustRightInd/>
              <w:jc w:val="center"/>
              <w:textAlignment w:val="auto"/>
              <w:rPr>
                <w:rFonts w:ascii="Verdana" w:hAnsi="Verdana"/>
                <w:b/>
                <w:bCs/>
                <w:lang w:eastAsia="es-MX"/>
              </w:rPr>
            </w:pPr>
            <w:r w:rsidRPr="004D14A1">
              <w:rPr>
                <w:rFonts w:ascii="Verdana" w:hAnsi="Verdana"/>
                <w:b/>
                <w:bCs/>
                <w:lang w:eastAsia="es-MX"/>
              </w:rPr>
              <w:t>SEPTIEMBRE</w:t>
            </w:r>
          </w:p>
        </w:tc>
        <w:tc>
          <w:tcPr>
            <w:tcW w:w="1463" w:type="dxa"/>
            <w:tcBorders>
              <w:top w:val="single" w:sz="8" w:space="0" w:color="auto"/>
              <w:left w:val="nil"/>
              <w:bottom w:val="single" w:sz="8" w:space="0" w:color="auto"/>
              <w:right w:val="single" w:sz="8" w:space="0" w:color="auto"/>
            </w:tcBorders>
            <w:shd w:val="clear" w:color="000000" w:fill="C0C0C0"/>
            <w:noWrap/>
            <w:vAlign w:val="bottom"/>
            <w:hideMark/>
          </w:tcPr>
          <w:p w:rsidR="004D14A1" w:rsidRPr="004D14A1" w:rsidRDefault="004D14A1" w:rsidP="004D14A1">
            <w:pPr>
              <w:overflowPunct/>
              <w:autoSpaceDE/>
              <w:autoSpaceDN/>
              <w:adjustRightInd/>
              <w:jc w:val="center"/>
              <w:textAlignment w:val="auto"/>
              <w:rPr>
                <w:rFonts w:ascii="Verdana" w:hAnsi="Verdana"/>
                <w:b/>
                <w:bCs/>
                <w:lang w:eastAsia="es-MX"/>
              </w:rPr>
            </w:pPr>
            <w:r w:rsidRPr="004D14A1">
              <w:rPr>
                <w:rFonts w:ascii="Verdana" w:hAnsi="Verdana"/>
                <w:b/>
                <w:bCs/>
                <w:lang w:eastAsia="es-MX"/>
              </w:rPr>
              <w:t>VARIACION</w:t>
            </w:r>
          </w:p>
        </w:tc>
      </w:tr>
      <w:tr w:rsidR="004D14A1" w:rsidRPr="004D14A1" w:rsidTr="004D14A1">
        <w:trPr>
          <w:trHeight w:val="250"/>
        </w:trPr>
        <w:tc>
          <w:tcPr>
            <w:tcW w:w="4038"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lang w:eastAsia="es-MX"/>
              </w:rPr>
            </w:pPr>
            <w:r w:rsidRPr="004D14A1">
              <w:rPr>
                <w:rFonts w:ascii="Verdana" w:hAnsi="Verdana"/>
                <w:lang w:eastAsia="es-MX"/>
              </w:rPr>
              <w:t>Ctas. de Propios</w:t>
            </w:r>
          </w:p>
        </w:tc>
        <w:tc>
          <w:tcPr>
            <w:tcW w:w="1302"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1,490.39</w:t>
            </w:r>
          </w:p>
        </w:tc>
        <w:tc>
          <w:tcPr>
            <w:tcW w:w="158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1,675.55</w:t>
            </w:r>
          </w:p>
        </w:tc>
        <w:tc>
          <w:tcPr>
            <w:tcW w:w="146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185.16</w:t>
            </w:r>
          </w:p>
        </w:tc>
      </w:tr>
      <w:tr w:rsidR="004D14A1" w:rsidRPr="004D14A1" w:rsidTr="004D14A1">
        <w:trPr>
          <w:trHeight w:val="250"/>
        </w:trPr>
        <w:tc>
          <w:tcPr>
            <w:tcW w:w="4038"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lang w:eastAsia="es-MX"/>
              </w:rPr>
            </w:pPr>
            <w:r w:rsidRPr="004D14A1">
              <w:rPr>
                <w:rFonts w:ascii="Verdana" w:hAnsi="Verdana"/>
                <w:lang w:eastAsia="es-MX"/>
              </w:rPr>
              <w:lastRenderedPageBreak/>
              <w:t>Cta. Promep</w:t>
            </w:r>
          </w:p>
        </w:tc>
        <w:tc>
          <w:tcPr>
            <w:tcW w:w="1302"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1,451.47</w:t>
            </w:r>
          </w:p>
        </w:tc>
        <w:tc>
          <w:tcPr>
            <w:tcW w:w="158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1,611.10</w:t>
            </w:r>
          </w:p>
        </w:tc>
        <w:tc>
          <w:tcPr>
            <w:tcW w:w="146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159.63</w:t>
            </w:r>
          </w:p>
        </w:tc>
      </w:tr>
      <w:tr w:rsidR="004D14A1" w:rsidRPr="004D14A1" w:rsidTr="004D14A1">
        <w:trPr>
          <w:trHeight w:val="250"/>
        </w:trPr>
        <w:tc>
          <w:tcPr>
            <w:tcW w:w="4038"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lang w:eastAsia="es-MX"/>
              </w:rPr>
            </w:pPr>
            <w:r w:rsidRPr="004D14A1">
              <w:rPr>
                <w:rFonts w:ascii="Verdana" w:hAnsi="Verdana"/>
                <w:lang w:eastAsia="es-MX"/>
              </w:rPr>
              <w:t>Cta. de contingencias</w:t>
            </w:r>
          </w:p>
        </w:tc>
        <w:tc>
          <w:tcPr>
            <w:tcW w:w="1302"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745.31</w:t>
            </w:r>
          </w:p>
        </w:tc>
        <w:tc>
          <w:tcPr>
            <w:tcW w:w="158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861.52</w:t>
            </w:r>
          </w:p>
        </w:tc>
        <w:tc>
          <w:tcPr>
            <w:tcW w:w="146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116.21</w:t>
            </w:r>
          </w:p>
        </w:tc>
      </w:tr>
      <w:tr w:rsidR="004D14A1" w:rsidRPr="004D14A1" w:rsidTr="004D14A1">
        <w:trPr>
          <w:trHeight w:val="250"/>
        </w:trPr>
        <w:tc>
          <w:tcPr>
            <w:tcW w:w="4038"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lang w:eastAsia="es-MX"/>
              </w:rPr>
            </w:pPr>
            <w:r w:rsidRPr="004D14A1">
              <w:rPr>
                <w:rFonts w:ascii="Verdana" w:hAnsi="Verdana"/>
                <w:lang w:eastAsia="es-MX"/>
              </w:rPr>
              <w:t>Fondos mixtos conacyt-geq 2017</w:t>
            </w:r>
          </w:p>
        </w:tc>
        <w:tc>
          <w:tcPr>
            <w:tcW w:w="1302"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104.86</w:t>
            </w:r>
          </w:p>
        </w:tc>
        <w:tc>
          <w:tcPr>
            <w:tcW w:w="158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143.56</w:t>
            </w:r>
          </w:p>
        </w:tc>
        <w:tc>
          <w:tcPr>
            <w:tcW w:w="146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38.70</w:t>
            </w:r>
          </w:p>
        </w:tc>
      </w:tr>
      <w:tr w:rsidR="004D14A1" w:rsidRPr="004D14A1" w:rsidTr="004D14A1">
        <w:trPr>
          <w:trHeight w:val="250"/>
        </w:trPr>
        <w:tc>
          <w:tcPr>
            <w:tcW w:w="4038"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lang w:eastAsia="es-MX"/>
              </w:rPr>
            </w:pPr>
            <w:r w:rsidRPr="004D14A1">
              <w:rPr>
                <w:rFonts w:ascii="Verdana" w:hAnsi="Verdana"/>
                <w:lang w:eastAsia="es-MX"/>
              </w:rPr>
              <w:t>Cta. concyteq y conacyt</w:t>
            </w:r>
          </w:p>
        </w:tc>
        <w:tc>
          <w:tcPr>
            <w:tcW w:w="1302"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7.02</w:t>
            </w:r>
          </w:p>
        </w:tc>
        <w:tc>
          <w:tcPr>
            <w:tcW w:w="158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9.63</w:t>
            </w:r>
          </w:p>
        </w:tc>
        <w:tc>
          <w:tcPr>
            <w:tcW w:w="146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2.61</w:t>
            </w:r>
          </w:p>
        </w:tc>
      </w:tr>
      <w:tr w:rsidR="004D14A1" w:rsidRPr="004D14A1" w:rsidTr="004D14A1">
        <w:trPr>
          <w:trHeight w:val="250"/>
        </w:trPr>
        <w:tc>
          <w:tcPr>
            <w:tcW w:w="4038"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lang w:eastAsia="es-MX"/>
              </w:rPr>
            </w:pPr>
            <w:r w:rsidRPr="004D14A1">
              <w:rPr>
                <w:rFonts w:ascii="Verdana" w:hAnsi="Verdana"/>
                <w:lang w:eastAsia="es-MX"/>
              </w:rPr>
              <w:t>Ctas. federales</w:t>
            </w:r>
          </w:p>
        </w:tc>
        <w:tc>
          <w:tcPr>
            <w:tcW w:w="1302"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566.86</w:t>
            </w:r>
          </w:p>
        </w:tc>
        <w:tc>
          <w:tcPr>
            <w:tcW w:w="158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569.26</w:t>
            </w:r>
          </w:p>
        </w:tc>
        <w:tc>
          <w:tcPr>
            <w:tcW w:w="146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2.40</w:t>
            </w:r>
          </w:p>
        </w:tc>
      </w:tr>
      <w:tr w:rsidR="004D14A1" w:rsidRPr="004D14A1" w:rsidTr="004D14A1">
        <w:trPr>
          <w:trHeight w:val="250"/>
        </w:trPr>
        <w:tc>
          <w:tcPr>
            <w:tcW w:w="4038"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lang w:eastAsia="es-MX"/>
              </w:rPr>
            </w:pPr>
            <w:r w:rsidRPr="004D14A1">
              <w:rPr>
                <w:rFonts w:ascii="Verdana" w:hAnsi="Verdana"/>
                <w:lang w:eastAsia="es-MX"/>
              </w:rPr>
              <w:t>Cta. Fam</w:t>
            </w:r>
          </w:p>
        </w:tc>
        <w:tc>
          <w:tcPr>
            <w:tcW w:w="1302"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49.27</w:t>
            </w:r>
          </w:p>
        </w:tc>
        <w:tc>
          <w:tcPr>
            <w:tcW w:w="158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50.47</w:t>
            </w:r>
          </w:p>
        </w:tc>
        <w:tc>
          <w:tcPr>
            <w:tcW w:w="146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1.20</w:t>
            </w:r>
          </w:p>
        </w:tc>
      </w:tr>
      <w:tr w:rsidR="004D14A1" w:rsidRPr="004D14A1" w:rsidTr="004D14A1">
        <w:trPr>
          <w:trHeight w:val="250"/>
        </w:trPr>
        <w:tc>
          <w:tcPr>
            <w:tcW w:w="4038"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lang w:eastAsia="es-MX"/>
              </w:rPr>
            </w:pPr>
            <w:r w:rsidRPr="004D14A1">
              <w:rPr>
                <w:rFonts w:ascii="Verdana" w:hAnsi="Verdana"/>
                <w:lang w:eastAsia="es-MX"/>
              </w:rPr>
              <w:t>Pades</w:t>
            </w:r>
          </w:p>
        </w:tc>
        <w:tc>
          <w:tcPr>
            <w:tcW w:w="1302"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2.76</w:t>
            </w:r>
          </w:p>
        </w:tc>
        <w:tc>
          <w:tcPr>
            <w:tcW w:w="158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2.76</w:t>
            </w:r>
          </w:p>
        </w:tc>
        <w:tc>
          <w:tcPr>
            <w:tcW w:w="146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0.00</w:t>
            </w:r>
          </w:p>
        </w:tc>
      </w:tr>
      <w:tr w:rsidR="004D14A1" w:rsidRPr="004D14A1" w:rsidTr="004D14A1">
        <w:trPr>
          <w:trHeight w:val="250"/>
        </w:trPr>
        <w:tc>
          <w:tcPr>
            <w:tcW w:w="4038" w:type="dxa"/>
            <w:tcBorders>
              <w:top w:val="nil"/>
              <w:left w:val="single" w:sz="8" w:space="0" w:color="auto"/>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textAlignment w:val="auto"/>
              <w:rPr>
                <w:rFonts w:ascii="Verdana" w:hAnsi="Verdana"/>
                <w:lang w:eastAsia="es-MX"/>
              </w:rPr>
            </w:pPr>
            <w:r w:rsidRPr="004D14A1">
              <w:rPr>
                <w:rFonts w:ascii="Verdana" w:hAnsi="Verdana"/>
                <w:lang w:eastAsia="es-MX"/>
              </w:rPr>
              <w:t>Cta. Obligaciones Laborales</w:t>
            </w:r>
          </w:p>
        </w:tc>
        <w:tc>
          <w:tcPr>
            <w:tcW w:w="1302"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3,740.71</w:t>
            </w:r>
          </w:p>
        </w:tc>
        <w:tc>
          <w:tcPr>
            <w:tcW w:w="158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3,740.71</w:t>
            </w:r>
          </w:p>
        </w:tc>
        <w:tc>
          <w:tcPr>
            <w:tcW w:w="1463" w:type="dxa"/>
            <w:tcBorders>
              <w:top w:val="nil"/>
              <w:left w:val="nil"/>
              <w:bottom w:val="nil"/>
              <w:right w:val="single" w:sz="8" w:space="0" w:color="auto"/>
            </w:tcBorders>
            <w:shd w:val="clear" w:color="auto" w:fill="auto"/>
            <w:noWrap/>
            <w:vAlign w:val="bottom"/>
            <w:hideMark/>
          </w:tcPr>
          <w:p w:rsidR="004D14A1" w:rsidRPr="004D14A1" w:rsidRDefault="004D14A1" w:rsidP="004D14A1">
            <w:pPr>
              <w:overflowPunct/>
              <w:autoSpaceDE/>
              <w:autoSpaceDN/>
              <w:adjustRightInd/>
              <w:jc w:val="right"/>
              <w:textAlignment w:val="auto"/>
              <w:rPr>
                <w:rFonts w:ascii="Verdana" w:hAnsi="Verdana"/>
                <w:lang w:eastAsia="es-MX"/>
              </w:rPr>
            </w:pPr>
            <w:r w:rsidRPr="004D14A1">
              <w:rPr>
                <w:rFonts w:ascii="Verdana" w:hAnsi="Verdana"/>
                <w:lang w:eastAsia="es-MX"/>
              </w:rPr>
              <w:t>0.00</w:t>
            </w:r>
          </w:p>
        </w:tc>
      </w:tr>
      <w:tr w:rsidR="004D14A1" w:rsidRPr="004D14A1" w:rsidTr="004D14A1">
        <w:trPr>
          <w:trHeight w:val="482"/>
        </w:trPr>
        <w:tc>
          <w:tcPr>
            <w:tcW w:w="4038"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4D14A1" w:rsidRPr="004D14A1" w:rsidRDefault="004D14A1" w:rsidP="004D14A1">
            <w:pPr>
              <w:overflowPunct/>
              <w:autoSpaceDE/>
              <w:autoSpaceDN/>
              <w:adjustRightInd/>
              <w:textAlignment w:val="auto"/>
              <w:rPr>
                <w:rFonts w:ascii="Verdana" w:hAnsi="Verdana"/>
                <w:b/>
                <w:bCs/>
                <w:lang w:eastAsia="es-MX"/>
              </w:rPr>
            </w:pPr>
            <w:r w:rsidRPr="004D14A1">
              <w:rPr>
                <w:rFonts w:ascii="Verdana" w:hAnsi="Verdana"/>
                <w:b/>
                <w:bCs/>
                <w:lang w:eastAsia="es-MX"/>
              </w:rPr>
              <w:t>OTROS PRODUCTOS QUE GENERAN INGRESOS CORRIENTES</w:t>
            </w:r>
          </w:p>
        </w:tc>
        <w:tc>
          <w:tcPr>
            <w:tcW w:w="1302" w:type="dxa"/>
            <w:tcBorders>
              <w:top w:val="single" w:sz="4" w:space="0" w:color="auto"/>
              <w:left w:val="nil"/>
              <w:bottom w:val="single" w:sz="4" w:space="0" w:color="auto"/>
              <w:right w:val="single" w:sz="8" w:space="0" w:color="auto"/>
            </w:tcBorders>
            <w:shd w:val="clear" w:color="000000" w:fill="F2F2F2"/>
            <w:noWrap/>
            <w:vAlign w:val="bottom"/>
            <w:hideMark/>
          </w:tcPr>
          <w:p w:rsidR="004D14A1" w:rsidRPr="004D14A1" w:rsidRDefault="004D14A1" w:rsidP="004D14A1">
            <w:pPr>
              <w:overflowPunct/>
              <w:autoSpaceDE/>
              <w:autoSpaceDN/>
              <w:adjustRightInd/>
              <w:jc w:val="right"/>
              <w:textAlignment w:val="auto"/>
              <w:rPr>
                <w:rFonts w:ascii="Verdana" w:hAnsi="Verdana"/>
                <w:b/>
                <w:bCs/>
                <w:lang w:eastAsia="es-MX"/>
              </w:rPr>
            </w:pPr>
            <w:r w:rsidRPr="004D14A1">
              <w:rPr>
                <w:rFonts w:ascii="Verdana" w:hAnsi="Verdana"/>
                <w:b/>
                <w:bCs/>
                <w:lang w:eastAsia="es-MX"/>
              </w:rPr>
              <w:t>8,158.65</w:t>
            </w:r>
          </w:p>
        </w:tc>
        <w:tc>
          <w:tcPr>
            <w:tcW w:w="1583" w:type="dxa"/>
            <w:tcBorders>
              <w:top w:val="single" w:sz="4" w:space="0" w:color="auto"/>
              <w:left w:val="nil"/>
              <w:bottom w:val="single" w:sz="4" w:space="0" w:color="auto"/>
              <w:right w:val="single" w:sz="8" w:space="0" w:color="auto"/>
            </w:tcBorders>
            <w:shd w:val="clear" w:color="000000" w:fill="F2F2F2"/>
            <w:noWrap/>
            <w:vAlign w:val="bottom"/>
            <w:hideMark/>
          </w:tcPr>
          <w:p w:rsidR="004D14A1" w:rsidRPr="004D14A1" w:rsidRDefault="004D14A1" w:rsidP="004D14A1">
            <w:pPr>
              <w:overflowPunct/>
              <w:autoSpaceDE/>
              <w:autoSpaceDN/>
              <w:adjustRightInd/>
              <w:jc w:val="right"/>
              <w:textAlignment w:val="auto"/>
              <w:rPr>
                <w:rFonts w:ascii="Verdana" w:hAnsi="Verdana"/>
                <w:b/>
                <w:bCs/>
                <w:lang w:eastAsia="es-MX"/>
              </w:rPr>
            </w:pPr>
            <w:r w:rsidRPr="004D14A1">
              <w:rPr>
                <w:rFonts w:ascii="Verdana" w:hAnsi="Verdana"/>
                <w:b/>
                <w:bCs/>
                <w:lang w:eastAsia="es-MX"/>
              </w:rPr>
              <w:t>8,664.56</w:t>
            </w:r>
          </w:p>
        </w:tc>
        <w:tc>
          <w:tcPr>
            <w:tcW w:w="1463" w:type="dxa"/>
            <w:tcBorders>
              <w:top w:val="single" w:sz="4" w:space="0" w:color="auto"/>
              <w:left w:val="nil"/>
              <w:bottom w:val="single" w:sz="4" w:space="0" w:color="auto"/>
              <w:right w:val="single" w:sz="4" w:space="0" w:color="auto"/>
            </w:tcBorders>
            <w:shd w:val="clear" w:color="000000" w:fill="F2F2F2"/>
            <w:noWrap/>
            <w:vAlign w:val="bottom"/>
            <w:hideMark/>
          </w:tcPr>
          <w:p w:rsidR="004D14A1" w:rsidRPr="004D14A1" w:rsidRDefault="004D14A1" w:rsidP="004D14A1">
            <w:pPr>
              <w:overflowPunct/>
              <w:autoSpaceDE/>
              <w:autoSpaceDN/>
              <w:adjustRightInd/>
              <w:jc w:val="right"/>
              <w:textAlignment w:val="auto"/>
              <w:rPr>
                <w:rFonts w:ascii="Verdana" w:hAnsi="Verdana"/>
                <w:b/>
                <w:bCs/>
                <w:lang w:eastAsia="es-MX"/>
              </w:rPr>
            </w:pPr>
            <w:r w:rsidRPr="004D14A1">
              <w:rPr>
                <w:rFonts w:ascii="Verdana" w:hAnsi="Verdana"/>
                <w:b/>
                <w:bCs/>
                <w:lang w:eastAsia="es-MX"/>
              </w:rPr>
              <w:t>505.91</w:t>
            </w:r>
          </w:p>
        </w:tc>
      </w:tr>
    </w:tbl>
    <w:p w:rsidR="00F716CD" w:rsidRPr="00AE1295" w:rsidRDefault="00F716CD" w:rsidP="00F716CD">
      <w:pPr>
        <w:jc w:val="both"/>
        <w:rPr>
          <w:rFonts w:ascii="Arial" w:hAnsi="Arial" w:cs="Arial"/>
          <w:sz w:val="12"/>
        </w:rPr>
      </w:pPr>
    </w:p>
    <w:p w:rsidR="00235110" w:rsidRDefault="00235110" w:rsidP="0049453F">
      <w:pPr>
        <w:jc w:val="both"/>
        <w:rPr>
          <w:rFonts w:ascii="Arial" w:hAnsi="Arial" w:cs="Arial"/>
          <w:b/>
        </w:rPr>
      </w:pPr>
    </w:p>
    <w:p w:rsidR="000454E5" w:rsidRDefault="000454E5" w:rsidP="0049453F">
      <w:pPr>
        <w:jc w:val="both"/>
        <w:rPr>
          <w:rFonts w:ascii="Arial" w:hAnsi="Arial" w:cs="Arial"/>
          <w:b/>
        </w:rPr>
      </w:pPr>
    </w:p>
    <w:p w:rsidR="0049453F" w:rsidRPr="00687631" w:rsidRDefault="0049453F" w:rsidP="0049453F">
      <w:pPr>
        <w:jc w:val="both"/>
        <w:rPr>
          <w:rFonts w:ascii="Arial" w:hAnsi="Arial" w:cs="Arial"/>
          <w:b/>
        </w:rPr>
      </w:pPr>
      <w:r w:rsidRPr="00687631">
        <w:rPr>
          <w:rFonts w:ascii="Arial" w:hAnsi="Arial" w:cs="Arial"/>
          <w:b/>
        </w:rPr>
        <w:t>Gastos y otras pérdidas</w:t>
      </w:r>
    </w:p>
    <w:p w:rsidR="00230F39" w:rsidRDefault="00230F39" w:rsidP="0049453F">
      <w:pPr>
        <w:ind w:left="284"/>
        <w:jc w:val="both"/>
        <w:rPr>
          <w:rFonts w:ascii="Arial" w:hAnsi="Arial" w:cs="Arial"/>
          <w:b/>
        </w:rPr>
      </w:pPr>
    </w:p>
    <w:p w:rsidR="0049453F" w:rsidRPr="00687631" w:rsidRDefault="0049453F" w:rsidP="0049453F">
      <w:pPr>
        <w:ind w:left="284"/>
        <w:jc w:val="both"/>
        <w:rPr>
          <w:rFonts w:ascii="Arial" w:hAnsi="Arial" w:cs="Arial"/>
        </w:rPr>
      </w:pPr>
      <w:r w:rsidRPr="00687631">
        <w:rPr>
          <w:rFonts w:ascii="Arial" w:hAnsi="Arial" w:cs="Arial"/>
        </w:rPr>
        <w:t>Gastos de funcionamiento</w:t>
      </w:r>
    </w:p>
    <w:p w:rsidR="00235110" w:rsidRPr="00687631" w:rsidRDefault="00235110" w:rsidP="0049453F">
      <w:pPr>
        <w:ind w:left="284"/>
        <w:jc w:val="both"/>
        <w:rPr>
          <w:rFonts w:ascii="Arial" w:hAnsi="Arial" w:cs="Arial"/>
          <w:b/>
        </w:rPr>
      </w:pPr>
    </w:p>
    <w:p w:rsidR="002958CB" w:rsidRDefault="002958CB" w:rsidP="002C6666">
      <w:pPr>
        <w:numPr>
          <w:ilvl w:val="1"/>
          <w:numId w:val="11"/>
        </w:numPr>
        <w:jc w:val="both"/>
        <w:rPr>
          <w:rFonts w:ascii="Arial" w:hAnsi="Arial" w:cs="Arial"/>
        </w:rPr>
      </w:pPr>
      <w:r w:rsidRPr="00687631">
        <w:rPr>
          <w:rFonts w:ascii="Arial" w:hAnsi="Arial" w:cs="Arial"/>
        </w:rPr>
        <w:t xml:space="preserve">Los Servicios personales </w:t>
      </w:r>
      <w:r w:rsidR="00B634DA">
        <w:rPr>
          <w:rFonts w:ascii="Arial" w:hAnsi="Arial" w:cs="Arial"/>
        </w:rPr>
        <w:t>a</w:t>
      </w:r>
      <w:r w:rsidR="00B62C22">
        <w:rPr>
          <w:rFonts w:ascii="Arial" w:hAnsi="Arial" w:cs="Arial"/>
        </w:rPr>
        <w:t>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DD1945">
        <w:rPr>
          <w:rFonts w:ascii="Arial" w:hAnsi="Arial" w:cs="Arial"/>
        </w:rPr>
        <w:t>,</w:t>
      </w:r>
      <w:r w:rsidRPr="00687631">
        <w:rPr>
          <w:rFonts w:ascii="Arial" w:hAnsi="Arial" w:cs="Arial"/>
        </w:rPr>
        <w:t xml:space="preserve"> se integran como sigue:</w:t>
      </w:r>
    </w:p>
    <w:p w:rsidR="000454E5" w:rsidRDefault="000454E5" w:rsidP="000454E5">
      <w:pPr>
        <w:ind w:left="792"/>
        <w:jc w:val="both"/>
        <w:rPr>
          <w:rFonts w:ascii="Arial" w:hAnsi="Arial" w:cs="Arial"/>
        </w:rPr>
      </w:pPr>
    </w:p>
    <w:p w:rsidR="00230F39" w:rsidRDefault="00230F39" w:rsidP="00230F39">
      <w:pPr>
        <w:ind w:left="792"/>
        <w:jc w:val="both"/>
        <w:rPr>
          <w:rFonts w:ascii="Arial" w:hAnsi="Arial" w:cs="Arial"/>
        </w:rPr>
      </w:pPr>
    </w:p>
    <w:p w:rsidR="000454E5" w:rsidRDefault="000454E5" w:rsidP="00230F39">
      <w:pPr>
        <w:ind w:left="792"/>
        <w:jc w:val="both"/>
        <w:rPr>
          <w:rFonts w:ascii="Arial" w:hAnsi="Arial" w:cs="Arial"/>
        </w:rPr>
      </w:pPr>
    </w:p>
    <w:tbl>
      <w:tblPr>
        <w:tblW w:w="8482" w:type="dxa"/>
        <w:tblInd w:w="496" w:type="dxa"/>
        <w:tblCellMar>
          <w:left w:w="70" w:type="dxa"/>
          <w:right w:w="70" w:type="dxa"/>
        </w:tblCellMar>
        <w:tblLook w:val="04A0" w:firstRow="1" w:lastRow="0" w:firstColumn="1" w:lastColumn="0" w:noHBand="0" w:noVBand="1"/>
      </w:tblPr>
      <w:tblGrid>
        <w:gridCol w:w="3642"/>
        <w:gridCol w:w="1657"/>
        <w:gridCol w:w="1657"/>
        <w:gridCol w:w="1526"/>
      </w:tblGrid>
      <w:tr w:rsidR="00272807" w:rsidRPr="00272807" w:rsidTr="00272807">
        <w:trPr>
          <w:trHeight w:val="272"/>
          <w:tblHeader/>
        </w:trPr>
        <w:tc>
          <w:tcPr>
            <w:tcW w:w="364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72807" w:rsidRPr="00272807" w:rsidRDefault="00272807" w:rsidP="00272807">
            <w:pPr>
              <w:overflowPunct/>
              <w:autoSpaceDE/>
              <w:autoSpaceDN/>
              <w:adjustRightInd/>
              <w:jc w:val="center"/>
              <w:textAlignment w:val="auto"/>
              <w:rPr>
                <w:rFonts w:ascii="Verdana" w:hAnsi="Verdana"/>
                <w:b/>
                <w:bCs/>
                <w:sz w:val="16"/>
                <w:lang w:eastAsia="es-MX"/>
              </w:rPr>
            </w:pPr>
            <w:r w:rsidRPr="00272807">
              <w:rPr>
                <w:rFonts w:ascii="Verdana" w:hAnsi="Verdana"/>
                <w:b/>
                <w:bCs/>
                <w:sz w:val="16"/>
                <w:lang w:eastAsia="es-MX"/>
              </w:rPr>
              <w:t>CONCEPTO</w:t>
            </w:r>
          </w:p>
        </w:tc>
        <w:tc>
          <w:tcPr>
            <w:tcW w:w="1657" w:type="dxa"/>
            <w:tcBorders>
              <w:top w:val="single" w:sz="8" w:space="0" w:color="auto"/>
              <w:left w:val="nil"/>
              <w:bottom w:val="single" w:sz="8" w:space="0" w:color="auto"/>
              <w:right w:val="single" w:sz="8" w:space="0" w:color="auto"/>
            </w:tcBorders>
            <w:shd w:val="clear" w:color="000000" w:fill="C0C0C0"/>
            <w:noWrap/>
            <w:vAlign w:val="bottom"/>
            <w:hideMark/>
          </w:tcPr>
          <w:p w:rsidR="00272807" w:rsidRPr="00272807" w:rsidRDefault="00272807" w:rsidP="00272807">
            <w:pPr>
              <w:overflowPunct/>
              <w:autoSpaceDE/>
              <w:autoSpaceDN/>
              <w:adjustRightInd/>
              <w:jc w:val="center"/>
              <w:textAlignment w:val="auto"/>
              <w:rPr>
                <w:rFonts w:ascii="Verdana" w:hAnsi="Verdana"/>
                <w:b/>
                <w:bCs/>
                <w:sz w:val="16"/>
                <w:lang w:eastAsia="es-MX"/>
              </w:rPr>
            </w:pPr>
            <w:r w:rsidRPr="00272807">
              <w:rPr>
                <w:rFonts w:ascii="Verdana" w:hAnsi="Verdana"/>
                <w:b/>
                <w:bCs/>
                <w:sz w:val="16"/>
                <w:lang w:eastAsia="es-MX"/>
              </w:rPr>
              <w:t>AGOSTO</w:t>
            </w:r>
          </w:p>
        </w:tc>
        <w:tc>
          <w:tcPr>
            <w:tcW w:w="1657" w:type="dxa"/>
            <w:tcBorders>
              <w:top w:val="single" w:sz="8" w:space="0" w:color="auto"/>
              <w:left w:val="nil"/>
              <w:bottom w:val="single" w:sz="8" w:space="0" w:color="auto"/>
              <w:right w:val="single" w:sz="8" w:space="0" w:color="auto"/>
            </w:tcBorders>
            <w:shd w:val="clear" w:color="000000" w:fill="C0C0C0"/>
            <w:noWrap/>
            <w:vAlign w:val="bottom"/>
            <w:hideMark/>
          </w:tcPr>
          <w:p w:rsidR="00272807" w:rsidRPr="00272807" w:rsidRDefault="00272807" w:rsidP="00272807">
            <w:pPr>
              <w:overflowPunct/>
              <w:autoSpaceDE/>
              <w:autoSpaceDN/>
              <w:adjustRightInd/>
              <w:jc w:val="center"/>
              <w:textAlignment w:val="auto"/>
              <w:rPr>
                <w:rFonts w:ascii="Verdana" w:hAnsi="Verdana"/>
                <w:b/>
                <w:bCs/>
                <w:sz w:val="16"/>
                <w:lang w:eastAsia="es-MX"/>
              </w:rPr>
            </w:pPr>
            <w:r w:rsidRPr="00272807">
              <w:rPr>
                <w:rFonts w:ascii="Verdana" w:hAnsi="Verdana"/>
                <w:b/>
                <w:bCs/>
                <w:sz w:val="16"/>
                <w:lang w:eastAsia="es-MX"/>
              </w:rPr>
              <w:t>SEPTIEMBRE</w:t>
            </w:r>
          </w:p>
        </w:tc>
        <w:tc>
          <w:tcPr>
            <w:tcW w:w="1526" w:type="dxa"/>
            <w:tcBorders>
              <w:top w:val="single" w:sz="8" w:space="0" w:color="auto"/>
              <w:left w:val="nil"/>
              <w:bottom w:val="single" w:sz="8" w:space="0" w:color="auto"/>
              <w:right w:val="single" w:sz="8" w:space="0" w:color="auto"/>
            </w:tcBorders>
            <w:shd w:val="clear" w:color="000000" w:fill="C0C0C0"/>
            <w:noWrap/>
            <w:vAlign w:val="bottom"/>
            <w:hideMark/>
          </w:tcPr>
          <w:p w:rsidR="00272807" w:rsidRPr="00272807" w:rsidRDefault="00272807" w:rsidP="00272807">
            <w:pPr>
              <w:overflowPunct/>
              <w:autoSpaceDE/>
              <w:autoSpaceDN/>
              <w:adjustRightInd/>
              <w:jc w:val="center"/>
              <w:textAlignment w:val="auto"/>
              <w:rPr>
                <w:rFonts w:ascii="Verdana" w:hAnsi="Verdana"/>
                <w:b/>
                <w:bCs/>
                <w:sz w:val="16"/>
                <w:lang w:eastAsia="es-MX"/>
              </w:rPr>
            </w:pPr>
            <w:r w:rsidRPr="00272807">
              <w:rPr>
                <w:rFonts w:ascii="Verdana" w:hAnsi="Verdana"/>
                <w:b/>
                <w:bCs/>
                <w:sz w:val="16"/>
                <w:lang w:eastAsia="es-MX"/>
              </w:rPr>
              <w:t>VARIACION</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SUELDOS BASE AL PERSONAL PERMANENTE</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34,184,037.17</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38,426,518.19</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4,242,481.02</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CUOTAS AL IMSS</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5,544,726.89</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6,229,331.25</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684,604.36</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SUBSIDIO ISPT</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3,540,547.94</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3,976,545.30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435,997.36</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ESTÍMULO POR PUNTUALIDAD</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1,324,008.10</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1,709,575.29</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385,567.19</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PRIMA QUINQUENAL POR AÑOS DE SERVICIOS EFECTIVOS P</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1,581,438.03</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1,789,425.72</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207,987.69</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DESPENSA</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1,056,095.35</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1,185,912.75</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129,817.40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APORTACIONES AL SISTEMA PARA EL RETIRO</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899,414.06</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1,010,025.63</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110,611.57</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ESTÍMULO POR AÑOS DE SERVICIO</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337,604.70</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370,142.10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32,537.40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SUPLENCIAS E INTERINATOS</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55,110.90</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63,753.90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8,643.00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AYUDA ADQUISICIÓN DE LENTES</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37,456.92</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45,694.34</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8,237.42</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SUBSIDIO IMPUESTO PREDIAL</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43,620.91</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45,530.22</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1,909.31</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PRIMA VACACIONAL</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1,748,608.61</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1,748,608.61</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GRATIFICACIÓN DE FIN DE AÑO</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211,380.26</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211,380.26</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HORAS EXTRAORDINARIAS</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1,990.68</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1,990.68</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CUOTAS PARA EL SEGURO DE VIDA DEL PERSONAL CIVIL</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19,903.57</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19,903.57</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LIQUIDACIONES POR INDEMNIZACIONES Y POR SUELDOS Y</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101,358.00</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101,358.00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ANTIGÜEDAD</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826,368.20</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826,368.20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PAGO POR FALLECIMIENTO DE PADRES, CÓNYUGE E HIJOS</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62,006.10</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62,006.10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AYUDA PRÓTESIS DENTAL</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3,100.00</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3,100.00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AYUDA POR NACIMIENTO DE HIJO</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2,200.00</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2,200.00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DESPENSA ESPECIAL</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1,322,502.70</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1,322,502.70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SUBSIDIO ISR-A</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21,070.20</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21,070.20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lastRenderedPageBreak/>
              <w:t>OTRAS PRESTACIONES SOCIALES Y ECONÓMICAS</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23,196.00</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23,196.00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57"/>
        </w:trPr>
        <w:tc>
          <w:tcPr>
            <w:tcW w:w="364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HONORARIOS ASIMILABLES A SALARIOS</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238,589.82</w:t>
            </w:r>
          </w:p>
        </w:tc>
        <w:tc>
          <w:tcPr>
            <w:tcW w:w="1657"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208,152.00</w:t>
            </w:r>
          </w:p>
        </w:tc>
        <w:tc>
          <w:tcPr>
            <w:tcW w:w="1526"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-30,437.82</w:t>
            </w:r>
          </w:p>
        </w:tc>
      </w:tr>
      <w:tr w:rsidR="00272807" w:rsidRPr="00272807" w:rsidTr="00272807">
        <w:trPr>
          <w:trHeight w:val="257"/>
        </w:trPr>
        <w:tc>
          <w:tcPr>
            <w:tcW w:w="3642"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272807" w:rsidRPr="00272807" w:rsidRDefault="00272807" w:rsidP="00272807">
            <w:pPr>
              <w:overflowPunct/>
              <w:autoSpaceDE/>
              <w:autoSpaceDN/>
              <w:adjustRightInd/>
              <w:textAlignment w:val="auto"/>
              <w:rPr>
                <w:rFonts w:ascii="Verdana" w:hAnsi="Verdana"/>
                <w:b/>
                <w:bCs/>
                <w:sz w:val="16"/>
                <w:lang w:eastAsia="es-MX"/>
              </w:rPr>
            </w:pPr>
            <w:r w:rsidRPr="00272807">
              <w:rPr>
                <w:rFonts w:ascii="Verdana" w:hAnsi="Verdana"/>
                <w:b/>
                <w:bCs/>
                <w:sz w:val="16"/>
                <w:lang w:eastAsia="es-MX"/>
              </w:rPr>
              <w:t>SERVICIOS PERSONALES</w:t>
            </w:r>
          </w:p>
        </w:tc>
        <w:tc>
          <w:tcPr>
            <w:tcW w:w="1657" w:type="dxa"/>
            <w:tcBorders>
              <w:top w:val="single" w:sz="4" w:space="0" w:color="auto"/>
              <w:left w:val="nil"/>
              <w:bottom w:val="single" w:sz="4" w:space="0" w:color="auto"/>
              <w:right w:val="single" w:sz="8" w:space="0" w:color="auto"/>
            </w:tcBorders>
            <w:shd w:val="clear" w:color="000000" w:fill="F2F2F2"/>
            <w:noWrap/>
            <w:vAlign w:val="bottom"/>
            <w:hideMark/>
          </w:tcPr>
          <w:p w:rsidR="00272807" w:rsidRPr="00272807" w:rsidRDefault="00272807" w:rsidP="00272807">
            <w:pPr>
              <w:overflowPunct/>
              <w:autoSpaceDE/>
              <w:autoSpaceDN/>
              <w:adjustRightInd/>
              <w:jc w:val="right"/>
              <w:textAlignment w:val="auto"/>
              <w:rPr>
                <w:rFonts w:ascii="Verdana" w:hAnsi="Verdana"/>
                <w:b/>
                <w:bCs/>
                <w:sz w:val="16"/>
                <w:lang w:eastAsia="es-MX"/>
              </w:rPr>
            </w:pPr>
            <w:r w:rsidRPr="00272807">
              <w:rPr>
                <w:rFonts w:ascii="Verdana" w:hAnsi="Verdana"/>
                <w:b/>
                <w:bCs/>
                <w:sz w:val="16"/>
                <w:lang w:eastAsia="es-MX"/>
              </w:rPr>
              <w:t>53,186,335.11</w:t>
            </w:r>
          </w:p>
        </w:tc>
        <w:tc>
          <w:tcPr>
            <w:tcW w:w="1657" w:type="dxa"/>
            <w:tcBorders>
              <w:top w:val="single" w:sz="4" w:space="0" w:color="auto"/>
              <w:left w:val="nil"/>
              <w:bottom w:val="single" w:sz="4" w:space="0" w:color="auto"/>
              <w:right w:val="single" w:sz="8" w:space="0" w:color="auto"/>
            </w:tcBorders>
            <w:shd w:val="clear" w:color="000000" w:fill="F2F2F2"/>
            <w:noWrap/>
            <w:vAlign w:val="bottom"/>
            <w:hideMark/>
          </w:tcPr>
          <w:p w:rsidR="00272807" w:rsidRPr="00272807" w:rsidRDefault="00272807" w:rsidP="00272807">
            <w:pPr>
              <w:overflowPunct/>
              <w:autoSpaceDE/>
              <w:autoSpaceDN/>
              <w:adjustRightInd/>
              <w:jc w:val="right"/>
              <w:textAlignment w:val="auto"/>
              <w:rPr>
                <w:rFonts w:ascii="Verdana" w:hAnsi="Verdana"/>
                <w:b/>
                <w:bCs/>
                <w:sz w:val="16"/>
                <w:lang w:eastAsia="es-MX"/>
              </w:rPr>
            </w:pPr>
            <w:r w:rsidRPr="00272807">
              <w:rPr>
                <w:rFonts w:ascii="Verdana" w:hAnsi="Verdana"/>
                <w:b/>
                <w:bCs/>
                <w:sz w:val="16"/>
                <w:lang w:eastAsia="es-MX"/>
              </w:rPr>
              <w:t>59,404,291.01</w:t>
            </w:r>
          </w:p>
        </w:tc>
        <w:tc>
          <w:tcPr>
            <w:tcW w:w="1526" w:type="dxa"/>
            <w:tcBorders>
              <w:top w:val="single" w:sz="4" w:space="0" w:color="auto"/>
              <w:left w:val="nil"/>
              <w:bottom w:val="single" w:sz="4" w:space="0" w:color="auto"/>
              <w:right w:val="single" w:sz="4" w:space="0" w:color="auto"/>
            </w:tcBorders>
            <w:shd w:val="clear" w:color="000000" w:fill="F2F2F2"/>
            <w:noWrap/>
            <w:vAlign w:val="bottom"/>
            <w:hideMark/>
          </w:tcPr>
          <w:p w:rsidR="00272807" w:rsidRPr="00272807" w:rsidRDefault="00272807" w:rsidP="00272807">
            <w:pPr>
              <w:overflowPunct/>
              <w:autoSpaceDE/>
              <w:autoSpaceDN/>
              <w:adjustRightInd/>
              <w:jc w:val="right"/>
              <w:textAlignment w:val="auto"/>
              <w:rPr>
                <w:rFonts w:ascii="Verdana" w:hAnsi="Verdana"/>
                <w:b/>
                <w:bCs/>
                <w:sz w:val="16"/>
                <w:lang w:eastAsia="es-MX"/>
              </w:rPr>
            </w:pPr>
            <w:r w:rsidRPr="00272807">
              <w:rPr>
                <w:rFonts w:ascii="Verdana" w:hAnsi="Verdana"/>
                <w:b/>
                <w:bCs/>
                <w:sz w:val="16"/>
                <w:lang w:eastAsia="es-MX"/>
              </w:rPr>
              <w:t>6,217,955.90</w:t>
            </w:r>
          </w:p>
        </w:tc>
      </w:tr>
    </w:tbl>
    <w:p w:rsidR="009A4861" w:rsidRPr="00553D95" w:rsidRDefault="009A4861" w:rsidP="00DD1945">
      <w:pPr>
        <w:jc w:val="both"/>
        <w:rPr>
          <w:rFonts w:ascii="Arial" w:hAnsi="Arial" w:cs="Arial"/>
          <w:sz w:val="8"/>
        </w:rPr>
      </w:pPr>
    </w:p>
    <w:p w:rsidR="002650B2" w:rsidRDefault="002650B2" w:rsidP="00DD1945">
      <w:pPr>
        <w:jc w:val="both"/>
        <w:rPr>
          <w:rFonts w:ascii="Arial" w:hAnsi="Arial" w:cs="Arial"/>
          <w:sz w:val="16"/>
        </w:rPr>
      </w:pPr>
    </w:p>
    <w:p w:rsidR="008332FF" w:rsidRDefault="008332FF" w:rsidP="00DD1945">
      <w:pPr>
        <w:jc w:val="both"/>
        <w:rPr>
          <w:rFonts w:ascii="Arial" w:hAnsi="Arial" w:cs="Arial"/>
          <w:sz w:val="16"/>
        </w:rPr>
      </w:pPr>
    </w:p>
    <w:p w:rsidR="00235110" w:rsidRPr="00553D95" w:rsidRDefault="00235110" w:rsidP="00DD1945">
      <w:pPr>
        <w:jc w:val="both"/>
        <w:rPr>
          <w:rFonts w:ascii="Arial" w:hAnsi="Arial" w:cs="Arial"/>
          <w:sz w:val="16"/>
        </w:rPr>
      </w:pPr>
    </w:p>
    <w:p w:rsidR="002958CB" w:rsidRDefault="002958CB" w:rsidP="002C6666">
      <w:pPr>
        <w:numPr>
          <w:ilvl w:val="1"/>
          <w:numId w:val="11"/>
        </w:numPr>
        <w:jc w:val="both"/>
        <w:rPr>
          <w:rFonts w:ascii="Arial" w:hAnsi="Arial" w:cs="Arial"/>
        </w:rPr>
      </w:pPr>
      <w:r w:rsidRPr="00687631">
        <w:rPr>
          <w:rFonts w:ascii="Arial" w:hAnsi="Arial" w:cs="Arial"/>
        </w:rPr>
        <w:t xml:space="preserve">Los Materiales y Suministros </w:t>
      </w:r>
      <w:r w:rsidR="00B634DA">
        <w:rPr>
          <w:rFonts w:ascii="Arial" w:hAnsi="Arial" w:cs="Arial"/>
        </w:rPr>
        <w:t>al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Pr="00687631">
        <w:rPr>
          <w:rFonts w:ascii="Arial" w:hAnsi="Arial" w:cs="Arial"/>
        </w:rPr>
        <w:t xml:space="preserve"> se integran como sigue:</w:t>
      </w:r>
    </w:p>
    <w:p w:rsidR="00230F39" w:rsidRDefault="00230F39" w:rsidP="00230F39">
      <w:pPr>
        <w:ind w:left="792"/>
        <w:jc w:val="both"/>
        <w:rPr>
          <w:rFonts w:ascii="Arial" w:hAnsi="Arial" w:cs="Arial"/>
        </w:rPr>
      </w:pPr>
    </w:p>
    <w:tbl>
      <w:tblPr>
        <w:tblW w:w="8482" w:type="dxa"/>
        <w:tblInd w:w="496" w:type="dxa"/>
        <w:tblCellMar>
          <w:left w:w="70" w:type="dxa"/>
          <w:right w:w="70" w:type="dxa"/>
        </w:tblCellMar>
        <w:tblLook w:val="04A0" w:firstRow="1" w:lastRow="0" w:firstColumn="1" w:lastColumn="0" w:noHBand="0" w:noVBand="1"/>
      </w:tblPr>
      <w:tblGrid>
        <w:gridCol w:w="3872"/>
        <w:gridCol w:w="1593"/>
        <w:gridCol w:w="1593"/>
        <w:gridCol w:w="1424"/>
      </w:tblGrid>
      <w:tr w:rsidR="00272807" w:rsidRPr="00272807" w:rsidTr="00272807">
        <w:trPr>
          <w:trHeight w:val="261"/>
          <w:tblHeader/>
        </w:trPr>
        <w:tc>
          <w:tcPr>
            <w:tcW w:w="387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72807" w:rsidRPr="00272807" w:rsidRDefault="00272807" w:rsidP="00272807">
            <w:pPr>
              <w:overflowPunct/>
              <w:autoSpaceDE/>
              <w:autoSpaceDN/>
              <w:adjustRightInd/>
              <w:jc w:val="center"/>
              <w:textAlignment w:val="auto"/>
              <w:rPr>
                <w:rFonts w:ascii="Verdana" w:hAnsi="Verdana"/>
                <w:b/>
                <w:bCs/>
                <w:sz w:val="16"/>
                <w:lang w:eastAsia="es-MX"/>
              </w:rPr>
            </w:pPr>
            <w:r w:rsidRPr="00272807">
              <w:rPr>
                <w:rFonts w:ascii="Verdana" w:hAnsi="Verdana"/>
                <w:b/>
                <w:bCs/>
                <w:sz w:val="16"/>
                <w:lang w:eastAsia="es-MX"/>
              </w:rPr>
              <w:t>CONCEPTO</w:t>
            </w:r>
          </w:p>
        </w:tc>
        <w:tc>
          <w:tcPr>
            <w:tcW w:w="1593" w:type="dxa"/>
            <w:tcBorders>
              <w:top w:val="single" w:sz="8" w:space="0" w:color="auto"/>
              <w:left w:val="nil"/>
              <w:bottom w:val="single" w:sz="8" w:space="0" w:color="auto"/>
              <w:right w:val="single" w:sz="8" w:space="0" w:color="auto"/>
            </w:tcBorders>
            <w:shd w:val="clear" w:color="000000" w:fill="C0C0C0"/>
            <w:noWrap/>
            <w:vAlign w:val="bottom"/>
            <w:hideMark/>
          </w:tcPr>
          <w:p w:rsidR="00272807" w:rsidRPr="00272807" w:rsidRDefault="00272807" w:rsidP="00272807">
            <w:pPr>
              <w:overflowPunct/>
              <w:autoSpaceDE/>
              <w:autoSpaceDN/>
              <w:adjustRightInd/>
              <w:jc w:val="center"/>
              <w:textAlignment w:val="auto"/>
              <w:rPr>
                <w:rFonts w:ascii="Verdana" w:hAnsi="Verdana"/>
                <w:b/>
                <w:bCs/>
                <w:sz w:val="16"/>
                <w:lang w:eastAsia="es-MX"/>
              </w:rPr>
            </w:pPr>
            <w:r w:rsidRPr="00272807">
              <w:rPr>
                <w:rFonts w:ascii="Verdana" w:hAnsi="Verdana"/>
                <w:b/>
                <w:bCs/>
                <w:sz w:val="16"/>
                <w:lang w:eastAsia="es-MX"/>
              </w:rPr>
              <w:t>AGOSTO</w:t>
            </w:r>
          </w:p>
        </w:tc>
        <w:tc>
          <w:tcPr>
            <w:tcW w:w="1593" w:type="dxa"/>
            <w:tcBorders>
              <w:top w:val="single" w:sz="8" w:space="0" w:color="auto"/>
              <w:left w:val="nil"/>
              <w:bottom w:val="single" w:sz="8" w:space="0" w:color="auto"/>
              <w:right w:val="single" w:sz="8" w:space="0" w:color="auto"/>
            </w:tcBorders>
            <w:shd w:val="clear" w:color="000000" w:fill="C0C0C0"/>
            <w:noWrap/>
            <w:vAlign w:val="bottom"/>
            <w:hideMark/>
          </w:tcPr>
          <w:p w:rsidR="00272807" w:rsidRPr="00272807" w:rsidRDefault="00272807" w:rsidP="00272807">
            <w:pPr>
              <w:overflowPunct/>
              <w:autoSpaceDE/>
              <w:autoSpaceDN/>
              <w:adjustRightInd/>
              <w:jc w:val="center"/>
              <w:textAlignment w:val="auto"/>
              <w:rPr>
                <w:rFonts w:ascii="Verdana" w:hAnsi="Verdana"/>
                <w:b/>
                <w:bCs/>
                <w:sz w:val="16"/>
                <w:lang w:eastAsia="es-MX"/>
              </w:rPr>
            </w:pPr>
            <w:r w:rsidRPr="00272807">
              <w:rPr>
                <w:rFonts w:ascii="Verdana" w:hAnsi="Verdana"/>
                <w:b/>
                <w:bCs/>
                <w:sz w:val="16"/>
                <w:lang w:eastAsia="es-MX"/>
              </w:rPr>
              <w:t>SEPTIEMBRE</w:t>
            </w:r>
          </w:p>
        </w:tc>
        <w:tc>
          <w:tcPr>
            <w:tcW w:w="1424" w:type="dxa"/>
            <w:tcBorders>
              <w:top w:val="single" w:sz="8" w:space="0" w:color="auto"/>
              <w:left w:val="nil"/>
              <w:bottom w:val="single" w:sz="8" w:space="0" w:color="auto"/>
              <w:right w:val="single" w:sz="8" w:space="0" w:color="auto"/>
            </w:tcBorders>
            <w:shd w:val="clear" w:color="000000" w:fill="C0C0C0"/>
            <w:noWrap/>
            <w:vAlign w:val="bottom"/>
            <w:hideMark/>
          </w:tcPr>
          <w:p w:rsidR="00272807" w:rsidRPr="00272807" w:rsidRDefault="00272807" w:rsidP="00272807">
            <w:pPr>
              <w:overflowPunct/>
              <w:autoSpaceDE/>
              <w:autoSpaceDN/>
              <w:adjustRightInd/>
              <w:jc w:val="center"/>
              <w:textAlignment w:val="auto"/>
              <w:rPr>
                <w:rFonts w:ascii="Verdana" w:hAnsi="Verdana"/>
                <w:b/>
                <w:bCs/>
                <w:sz w:val="16"/>
                <w:lang w:eastAsia="es-MX"/>
              </w:rPr>
            </w:pPr>
            <w:r w:rsidRPr="00272807">
              <w:rPr>
                <w:rFonts w:ascii="Verdana" w:hAnsi="Verdana"/>
                <w:b/>
                <w:bCs/>
                <w:sz w:val="16"/>
                <w:lang w:eastAsia="es-MX"/>
              </w:rPr>
              <w:t>VARIACION</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REFACCIONES Y ACCESORIOS MENORES DE EQUIPO DE CÓMP</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213,438.42</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477,629.36</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264,190.94</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COMBUSTIBLES, LUBRICANTES Y ADITIVOS PARA VEHÍCULO</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712,564.22</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808,017.25</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95,453.03</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MATERIALES, ACCESORIOS Y SUMINISTROS DE LABORATORI</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315,344.05</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398,395.70</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83,051.65</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MATERIALES, ÚTILES Y EQUIPOS MENORES DE OFICINA</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493,731.10</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528,902.20</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35,171.10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PRODUCTOS ALIMENTICIOS PARA EL PERSONAL EN LAS INS</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279,178.90</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312,600.39</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33,421.49</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MATERIAL DE LIMPIEZA</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214,319.91</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237,703.62</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23,383.71</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MATERIALES, ÚTILES Y EQUIPOS MENORES DE TECNOLOGÍA</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155,997.48</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176,329.06</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20,331.58</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MATERIAL ELÉCTRICO Y ELECTRÓNICO</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90,338.21</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105,326.18</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14,987.97</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HERRAMIENTAS MENORES</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93,905.29</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108,859.41</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14,954.12</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ARTÍCULOS METÁLICOS PARA LA CONSTRUCCIÓN</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67,912.98</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78,528.77</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10,615.79</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PRODUCTOS MINERALES NO METÁLICOS</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60,211.00</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70,651.00</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10,440.00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OTROS MATERIALES Y ARTÍCULOS DE CONSTRUCCIÓN Y REP</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294,689.19</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303,667.81</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8,978.62</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VIDRIO Y PRODUCTOS DE VIDRIO</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12,103.21</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20,519.30</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8,416.09</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UTENSILIOS PARA EL SERVICIO DE ALIMENTACIÓN</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1,743.00</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3,636.20</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1,893.20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VESTUARIO Y UNIFORMES</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105,687.60</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107,433.40</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1,745.80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OTROS PRODUCTOS QUÍMICOS</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45,458.07</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46,561.46</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1,103.39</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MATERIALES COMPLEMENTARIOS</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114,016.06</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115,005.54</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989.48</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FERTILIZANTES, PESTICIDAS Y OTROS AGROQUÍMICOS</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941.60</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1,148.59</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206.99</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MATERIAL IMPRESO E INFORMACIÓN DIGITAL</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31,956.00</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31,956.00</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CEMENTO Y PRODUCTOS DE CONCRETO</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40,196.25</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40,196.25</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CAL, YESO Y PRODUCTOS DE YESO</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4,547.20</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4,547.20</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MADERA Y PRODUCTOS DE MADERA</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8,490.39</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8,490.39</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MATERIALES Y ACCESORIOS PARA MANTENIMIENTO Y CONSE</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408.68</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408.68</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MEDICINAS Y PRODUCTOS FARMACÉUTICOS</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37,913.54</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37,913.54</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MATERIAL DE CURACIÓN Y SUTURA</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10,848.34</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10,848.34</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PRENDAS DE SEGURIDAD Y PROTECCIÓN PERSONAL</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4,911.18</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4,911.18</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ARTÍCULOS DEPORTIVOS</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2,158.00</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2,158.00</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PRODUCTOS TEXTILES</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10,275.33</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10,275.33</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 xml:space="preserve">REFACCIONES Y ACCESORIOS MENORES DE </w:t>
            </w:r>
            <w:r w:rsidRPr="00272807">
              <w:rPr>
                <w:rFonts w:ascii="Verdana" w:hAnsi="Verdana"/>
                <w:sz w:val="16"/>
                <w:lang w:eastAsia="es-MX"/>
              </w:rPr>
              <w:lastRenderedPageBreak/>
              <w:t>EDIFICIOS</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lastRenderedPageBreak/>
              <w:t>29,418.95</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29,418.95</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REFACCIONES Y ACCESORIOS MENORES DE MOMILIARIO Y E</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705.29</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705.29</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nil"/>
              <w:left w:val="single" w:sz="8" w:space="0" w:color="auto"/>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textAlignment w:val="auto"/>
              <w:rPr>
                <w:rFonts w:ascii="Verdana" w:hAnsi="Verdana"/>
                <w:sz w:val="16"/>
                <w:lang w:eastAsia="es-MX"/>
              </w:rPr>
            </w:pPr>
            <w:r w:rsidRPr="00272807">
              <w:rPr>
                <w:rFonts w:ascii="Verdana" w:hAnsi="Verdana"/>
                <w:sz w:val="16"/>
                <w:lang w:eastAsia="es-MX"/>
              </w:rPr>
              <w:t>REFACCIONES Y ACCESORIOS MENORES DE EQUIPO DE TRAN</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7,088.29</w:t>
            </w:r>
          </w:p>
        </w:tc>
        <w:tc>
          <w:tcPr>
            <w:tcW w:w="1593"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7,088.29</w:t>
            </w:r>
          </w:p>
        </w:tc>
        <w:tc>
          <w:tcPr>
            <w:tcW w:w="1424" w:type="dxa"/>
            <w:tcBorders>
              <w:top w:val="nil"/>
              <w:left w:val="nil"/>
              <w:bottom w:val="nil"/>
              <w:right w:val="single" w:sz="8" w:space="0" w:color="auto"/>
            </w:tcBorders>
            <w:shd w:val="clear" w:color="auto" w:fill="auto"/>
            <w:noWrap/>
            <w:vAlign w:val="bottom"/>
            <w:hideMark/>
          </w:tcPr>
          <w:p w:rsidR="00272807" w:rsidRPr="00272807" w:rsidRDefault="00272807" w:rsidP="00272807">
            <w:pPr>
              <w:overflowPunct/>
              <w:autoSpaceDE/>
              <w:autoSpaceDN/>
              <w:adjustRightInd/>
              <w:jc w:val="right"/>
              <w:textAlignment w:val="auto"/>
              <w:rPr>
                <w:rFonts w:ascii="Verdana" w:hAnsi="Verdana"/>
                <w:sz w:val="16"/>
                <w:lang w:eastAsia="es-MX"/>
              </w:rPr>
            </w:pPr>
            <w:r w:rsidRPr="00272807">
              <w:rPr>
                <w:rFonts w:ascii="Verdana" w:hAnsi="Verdana"/>
                <w:sz w:val="16"/>
                <w:lang w:eastAsia="es-MX"/>
              </w:rPr>
              <w:t>0.00</w:t>
            </w:r>
          </w:p>
        </w:tc>
      </w:tr>
      <w:tr w:rsidR="00272807" w:rsidRPr="00272807" w:rsidTr="00272807">
        <w:trPr>
          <w:trHeight w:val="247"/>
        </w:trPr>
        <w:tc>
          <w:tcPr>
            <w:tcW w:w="3872"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272807" w:rsidRPr="00272807" w:rsidRDefault="00272807" w:rsidP="00272807">
            <w:pPr>
              <w:overflowPunct/>
              <w:autoSpaceDE/>
              <w:autoSpaceDN/>
              <w:adjustRightInd/>
              <w:textAlignment w:val="auto"/>
              <w:rPr>
                <w:rFonts w:ascii="Verdana" w:hAnsi="Verdana"/>
                <w:b/>
                <w:bCs/>
                <w:sz w:val="16"/>
                <w:lang w:eastAsia="es-MX"/>
              </w:rPr>
            </w:pPr>
            <w:r w:rsidRPr="00272807">
              <w:rPr>
                <w:rFonts w:ascii="Verdana" w:hAnsi="Verdana"/>
                <w:b/>
                <w:bCs/>
                <w:sz w:val="16"/>
                <w:lang w:eastAsia="es-MX"/>
              </w:rPr>
              <w:t>MATERIALES Y SUMINISTROS</w:t>
            </w:r>
          </w:p>
        </w:tc>
        <w:tc>
          <w:tcPr>
            <w:tcW w:w="1593" w:type="dxa"/>
            <w:tcBorders>
              <w:top w:val="single" w:sz="4" w:space="0" w:color="auto"/>
              <w:left w:val="nil"/>
              <w:bottom w:val="single" w:sz="4" w:space="0" w:color="auto"/>
              <w:right w:val="single" w:sz="8" w:space="0" w:color="auto"/>
            </w:tcBorders>
            <w:shd w:val="clear" w:color="000000" w:fill="F2F2F2"/>
            <w:noWrap/>
            <w:vAlign w:val="bottom"/>
            <w:hideMark/>
          </w:tcPr>
          <w:p w:rsidR="00272807" w:rsidRPr="00272807" w:rsidRDefault="00272807" w:rsidP="00272807">
            <w:pPr>
              <w:overflowPunct/>
              <w:autoSpaceDE/>
              <w:autoSpaceDN/>
              <w:adjustRightInd/>
              <w:jc w:val="right"/>
              <w:textAlignment w:val="auto"/>
              <w:rPr>
                <w:rFonts w:ascii="Verdana" w:hAnsi="Verdana"/>
                <w:b/>
                <w:bCs/>
                <w:sz w:val="16"/>
                <w:lang w:eastAsia="es-MX"/>
              </w:rPr>
            </w:pPr>
            <w:r w:rsidRPr="00272807">
              <w:rPr>
                <w:rFonts w:ascii="Verdana" w:hAnsi="Verdana"/>
                <w:b/>
                <w:bCs/>
                <w:sz w:val="16"/>
                <w:lang w:eastAsia="es-MX"/>
              </w:rPr>
              <w:t>3,460,497.73</w:t>
            </w:r>
          </w:p>
        </w:tc>
        <w:tc>
          <w:tcPr>
            <w:tcW w:w="1593" w:type="dxa"/>
            <w:tcBorders>
              <w:top w:val="single" w:sz="4" w:space="0" w:color="auto"/>
              <w:left w:val="nil"/>
              <w:bottom w:val="single" w:sz="4" w:space="0" w:color="auto"/>
              <w:right w:val="single" w:sz="8" w:space="0" w:color="auto"/>
            </w:tcBorders>
            <w:shd w:val="clear" w:color="000000" w:fill="F2F2F2"/>
            <w:noWrap/>
            <w:vAlign w:val="bottom"/>
            <w:hideMark/>
          </w:tcPr>
          <w:p w:rsidR="00272807" w:rsidRPr="00272807" w:rsidRDefault="00272807" w:rsidP="00272807">
            <w:pPr>
              <w:overflowPunct/>
              <w:autoSpaceDE/>
              <w:autoSpaceDN/>
              <w:adjustRightInd/>
              <w:jc w:val="right"/>
              <w:textAlignment w:val="auto"/>
              <w:rPr>
                <w:rFonts w:ascii="Verdana" w:hAnsi="Verdana"/>
                <w:b/>
                <w:bCs/>
                <w:sz w:val="16"/>
                <w:lang w:eastAsia="es-MX"/>
              </w:rPr>
            </w:pPr>
            <w:r w:rsidRPr="00272807">
              <w:rPr>
                <w:rFonts w:ascii="Verdana" w:hAnsi="Verdana"/>
                <w:b/>
                <w:bCs/>
                <w:sz w:val="16"/>
                <w:lang w:eastAsia="es-MX"/>
              </w:rPr>
              <w:t>4,089,832.68</w:t>
            </w:r>
          </w:p>
        </w:tc>
        <w:tc>
          <w:tcPr>
            <w:tcW w:w="1424" w:type="dxa"/>
            <w:tcBorders>
              <w:top w:val="single" w:sz="4" w:space="0" w:color="auto"/>
              <w:left w:val="nil"/>
              <w:bottom w:val="single" w:sz="4" w:space="0" w:color="auto"/>
              <w:right w:val="single" w:sz="4" w:space="0" w:color="auto"/>
            </w:tcBorders>
            <w:shd w:val="clear" w:color="000000" w:fill="F2F2F2"/>
            <w:noWrap/>
            <w:vAlign w:val="bottom"/>
            <w:hideMark/>
          </w:tcPr>
          <w:p w:rsidR="00272807" w:rsidRPr="00272807" w:rsidRDefault="00272807" w:rsidP="00272807">
            <w:pPr>
              <w:overflowPunct/>
              <w:autoSpaceDE/>
              <w:autoSpaceDN/>
              <w:adjustRightInd/>
              <w:jc w:val="right"/>
              <w:textAlignment w:val="auto"/>
              <w:rPr>
                <w:rFonts w:ascii="Verdana" w:hAnsi="Verdana"/>
                <w:b/>
                <w:bCs/>
                <w:sz w:val="16"/>
                <w:lang w:eastAsia="es-MX"/>
              </w:rPr>
            </w:pPr>
            <w:r w:rsidRPr="00272807">
              <w:rPr>
                <w:rFonts w:ascii="Verdana" w:hAnsi="Verdana"/>
                <w:b/>
                <w:bCs/>
                <w:sz w:val="16"/>
                <w:lang w:eastAsia="es-MX"/>
              </w:rPr>
              <w:t>629,334.95</w:t>
            </w:r>
          </w:p>
        </w:tc>
      </w:tr>
    </w:tbl>
    <w:p w:rsidR="008332FF" w:rsidRDefault="008332FF" w:rsidP="00230F39">
      <w:pPr>
        <w:ind w:left="792"/>
        <w:jc w:val="both"/>
        <w:rPr>
          <w:rFonts w:ascii="Arial" w:hAnsi="Arial" w:cs="Arial"/>
        </w:rPr>
      </w:pPr>
    </w:p>
    <w:p w:rsidR="00235110" w:rsidRDefault="00235110" w:rsidP="00230F39">
      <w:pPr>
        <w:ind w:left="792"/>
        <w:jc w:val="both"/>
        <w:rPr>
          <w:rFonts w:ascii="Arial" w:hAnsi="Arial" w:cs="Arial"/>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Default="00624859" w:rsidP="002C6666">
      <w:pPr>
        <w:numPr>
          <w:ilvl w:val="1"/>
          <w:numId w:val="12"/>
        </w:numPr>
        <w:jc w:val="both"/>
        <w:rPr>
          <w:rFonts w:ascii="Arial" w:hAnsi="Arial" w:cs="Arial"/>
        </w:rPr>
      </w:pPr>
      <w:r w:rsidRPr="00687631">
        <w:rPr>
          <w:rFonts w:ascii="Arial" w:hAnsi="Arial" w:cs="Arial"/>
        </w:rPr>
        <w:t xml:space="preserve">Los </w:t>
      </w:r>
      <w:r w:rsidRPr="00C901CD">
        <w:rPr>
          <w:rFonts w:ascii="Arial" w:hAnsi="Arial" w:cs="Arial"/>
        </w:rPr>
        <w:t xml:space="preserve">Servicios Generales </w:t>
      </w:r>
      <w:r w:rsidR="00B634DA">
        <w:rPr>
          <w:rFonts w:ascii="Arial" w:hAnsi="Arial" w:cs="Arial"/>
        </w:rPr>
        <w:t>al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Pr>
          <w:rFonts w:ascii="Arial" w:hAnsi="Arial" w:cs="Arial"/>
        </w:rPr>
        <w:t xml:space="preserve"> </w:t>
      </w:r>
      <w:r w:rsidRPr="00C901CD">
        <w:rPr>
          <w:rFonts w:ascii="Arial" w:hAnsi="Arial" w:cs="Arial"/>
        </w:rPr>
        <w:t>se integran como sigue</w:t>
      </w:r>
      <w:r w:rsidRPr="00687631">
        <w:rPr>
          <w:rFonts w:ascii="Arial" w:hAnsi="Arial" w:cs="Arial"/>
        </w:rPr>
        <w:t>:</w:t>
      </w:r>
    </w:p>
    <w:p w:rsidR="00624859" w:rsidRDefault="00624859" w:rsidP="00624859">
      <w:pPr>
        <w:ind w:left="792"/>
        <w:jc w:val="both"/>
        <w:rPr>
          <w:rFonts w:ascii="Arial" w:hAnsi="Arial" w:cs="Arial"/>
        </w:rPr>
      </w:pPr>
    </w:p>
    <w:p w:rsidR="008332FF" w:rsidRDefault="008332FF" w:rsidP="00624859">
      <w:pPr>
        <w:ind w:left="792"/>
        <w:jc w:val="both"/>
        <w:rPr>
          <w:rFonts w:ascii="Arial" w:hAnsi="Arial" w:cs="Arial"/>
        </w:rPr>
      </w:pPr>
    </w:p>
    <w:tbl>
      <w:tblPr>
        <w:tblW w:w="8482" w:type="dxa"/>
        <w:tblInd w:w="496" w:type="dxa"/>
        <w:tblCellMar>
          <w:left w:w="70" w:type="dxa"/>
          <w:right w:w="70" w:type="dxa"/>
        </w:tblCellMar>
        <w:tblLook w:val="04A0" w:firstRow="1" w:lastRow="0" w:firstColumn="1" w:lastColumn="0" w:noHBand="0" w:noVBand="1"/>
      </w:tblPr>
      <w:tblGrid>
        <w:gridCol w:w="3607"/>
        <w:gridCol w:w="1669"/>
        <w:gridCol w:w="1669"/>
        <w:gridCol w:w="1537"/>
      </w:tblGrid>
      <w:tr w:rsidR="00AB2E5D" w:rsidRPr="00AB2E5D" w:rsidTr="00AB2E5D">
        <w:trPr>
          <w:trHeight w:val="271"/>
          <w:tblHeader/>
        </w:trPr>
        <w:tc>
          <w:tcPr>
            <w:tcW w:w="360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CONCEPTO</w:t>
            </w:r>
          </w:p>
        </w:tc>
        <w:tc>
          <w:tcPr>
            <w:tcW w:w="1669"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AGOSTO</w:t>
            </w:r>
          </w:p>
        </w:tc>
        <w:tc>
          <w:tcPr>
            <w:tcW w:w="1669"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SEPTIEMBRE</w:t>
            </w:r>
          </w:p>
        </w:tc>
        <w:tc>
          <w:tcPr>
            <w:tcW w:w="1537"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VARIACION</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SERVICIOS DE CONSULTORÍA ADMINISTRATIVA Y PROCESOS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7,633,927.00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8,600,644.10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966,717.10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SERVICIOS DE LIMPIEZA</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1,298,234.84</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1,473,916.84</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175,682.00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VIÁTICOS NACIONALES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341,677.93</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453,746.30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112,068.37</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IMPUESTO SOBRE NÓMINAS Y OTROS QUE SE DERIVEN DE U</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886,191.85</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985,517.53</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99,325.68</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SERVICIOS DE CAPACITACIÓN</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302,475.59</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400,869.92</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98,394.33</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ENERGÍA ELÉCTRICA</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737,956.00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827,287.43</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89,331.43</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SERVICIOS DE VIGILANCIA</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648,998.88</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727,194.48</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78,195.60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REPARACIÓN Y MANTENIMIENTO DE EQUIPO DE TRANSPORTE</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116,744.89</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185,516.65</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68,771.76</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AGUA</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430,516.40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496,245.80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65,729.40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TELEFONÍA TRADICIONAL</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508,274.00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571,486.00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63,212.00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 DE FOTOCOPIADO, DIGITALIZACIÓN E IMPRESIÓ</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216,886.90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268,496.86</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51,609.96</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GASTOS DE ORDEN SOCIAL Y CULTURAL</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630,424.33</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680,857.71</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50,433.38</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SERVICIOS DE CONSULTORÍA EN TECNOLOGÍAS DE LA INFO</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14,667.04</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54,875.04</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40,208.00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CONGRESOS Y CONVENCIONES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34,800.00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71,402.80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36,602.80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IMPRESIONES DE DOCUMENTOS OFICIALES PARA LA PRESTA</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53,139.60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74,066.00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20,926.40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SERVICIOS FINANCIEROS Y BANCARIOS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231,003.13</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244,166.10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13,162.97</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SERVICIOS LEGALES, DE CONTABILIDAD, AUDITORÍA Y RE</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248,570.65</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260,335.30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11,764.65</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INSTALACIÓN, REPARACIÓN Y MANTENIMIENTO DE MAQUINA</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122,214.00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131,494.00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9,280.00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PASAJES TERRRESTRES NACIONALES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75,777.84</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84,916.84</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9,139.00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CONSERVACIÓN Y MANTENIMIENTO MENOR DE INMUEBLES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436,390.52</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445,410.59</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9,020.07</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ARRENDAMIENTO DE EQUIPO DE TRANSPORTE</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173,360.99</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178,232.99</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4,872.00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SERVICIOS PROFESIONALES, CIENTÍFICOS Y TÉCNICOS IN</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23,228.32</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26,975.12</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3,746.80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TELEFONÍA CELULAR</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54,279.03</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57,614.74</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3,335.71</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SERVICIOS DE ACCESO DE INTERNET, REDES Y PROCESAMI</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21,324.00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24,096.01</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2,772.01</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DIFUSIÓN POR RADIO, TELEVISIÓN Y OTROS MEDIOS DE M</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84,510.12</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86,007.68</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1,497.56</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GASTOS DE REPRESENTACIÓN</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21,176.55</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22,126.55</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950.00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FLETES Y MANIOBRAS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693.01</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986.11</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293.10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lastRenderedPageBreak/>
              <w:t>SERVICIOS POSTALES Y TELEGRÁFICOS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19,071.79</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19,071.79</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ARRENDAMIENTO DE EDIFICIOS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928.00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928.00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ARRENDAMIENTO DE MOBILIARIO Y EQUIPO DE ADMINISTRA</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25,165.04</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25,165.04</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ARRENDAMIENTO DE MAQUINARIA, OTROS EQUIPOS Y HERRA</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59,172.04</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59,172.04</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ARRENDAMIENTO DE ACTIVOS INTANGIBLES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623,973.00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623,973.00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SERVICIOS DE DISEÑO, ARQUITECTURA, INGENEIRIA Y AC</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37,903.00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37,903.00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SEGUROS DE BIENES PATRIMONIALES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81,755.64</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81,755.64</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MANTENIMIENTO Y CONSERVACIÓN DE MOBILIARIO Y EQUIP</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12,686.29</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12,686.29</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PASAJES AÉREOS NACIONALES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16,149.94</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16,149.94</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PASAJES AÉREOS INTERNACIONALES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13,310.00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13,310.00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PASAJES TERRESTRES INTERNACIONALES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280.00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280.00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VIÁTICOS EN EL EXTRANJERO</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10,860.29</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10,860.29</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SERVICIOS INTEGRALES DE TRASLADO Y VIÁTICOS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353,292.52</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353,292.52</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 xml:space="preserve">EXPOSICIONES </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4,000.00</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4,000.00</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IMPUESTOS Y DERECHOS</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679,394.45</w:t>
            </w:r>
          </w:p>
        </w:tc>
        <w:tc>
          <w:tcPr>
            <w:tcW w:w="1669"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679,394.45</w:t>
            </w:r>
          </w:p>
        </w:tc>
        <w:tc>
          <w:tcPr>
            <w:tcW w:w="153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56"/>
        </w:trPr>
        <w:tc>
          <w:tcPr>
            <w:tcW w:w="3607"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textAlignment w:val="auto"/>
              <w:rPr>
                <w:rFonts w:ascii="Verdana" w:hAnsi="Verdana"/>
                <w:b/>
                <w:bCs/>
                <w:sz w:val="16"/>
                <w:lang w:eastAsia="es-MX"/>
              </w:rPr>
            </w:pPr>
            <w:r w:rsidRPr="00AB2E5D">
              <w:rPr>
                <w:rFonts w:ascii="Verdana" w:hAnsi="Verdana"/>
                <w:b/>
                <w:bCs/>
                <w:sz w:val="16"/>
                <w:lang w:eastAsia="es-MX"/>
              </w:rPr>
              <w:t>SERVICIOS GENERALES</w:t>
            </w:r>
          </w:p>
        </w:tc>
        <w:tc>
          <w:tcPr>
            <w:tcW w:w="1669" w:type="dxa"/>
            <w:tcBorders>
              <w:top w:val="single" w:sz="4" w:space="0" w:color="auto"/>
              <w:left w:val="nil"/>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17,285,385.41</w:t>
            </w:r>
          </w:p>
        </w:tc>
        <w:tc>
          <w:tcPr>
            <w:tcW w:w="1669" w:type="dxa"/>
            <w:tcBorders>
              <w:top w:val="single" w:sz="4" w:space="0" w:color="auto"/>
              <w:left w:val="nil"/>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19,372,427.49</w:t>
            </w:r>
          </w:p>
        </w:tc>
        <w:tc>
          <w:tcPr>
            <w:tcW w:w="1537" w:type="dxa"/>
            <w:tcBorders>
              <w:top w:val="single" w:sz="4" w:space="0" w:color="auto"/>
              <w:left w:val="nil"/>
              <w:bottom w:val="single" w:sz="4" w:space="0" w:color="auto"/>
              <w:right w:val="single" w:sz="4"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2,087,042.08</w:t>
            </w:r>
          </w:p>
        </w:tc>
      </w:tr>
    </w:tbl>
    <w:p w:rsidR="002650B2" w:rsidRPr="00CD65C6" w:rsidRDefault="002650B2" w:rsidP="00624859">
      <w:pPr>
        <w:overflowPunct/>
        <w:autoSpaceDE/>
        <w:autoSpaceDN/>
        <w:adjustRightInd/>
        <w:textAlignment w:val="auto"/>
        <w:rPr>
          <w:rFonts w:ascii="Arial" w:hAnsi="Arial" w:cs="Arial"/>
          <w:sz w:val="4"/>
        </w:rPr>
      </w:pPr>
    </w:p>
    <w:p w:rsidR="000E493F" w:rsidRDefault="000E493F" w:rsidP="00624859">
      <w:pPr>
        <w:overflowPunct/>
        <w:autoSpaceDE/>
        <w:autoSpaceDN/>
        <w:adjustRightInd/>
        <w:textAlignment w:val="auto"/>
        <w:rPr>
          <w:rFonts w:ascii="Arial" w:hAnsi="Arial" w:cs="Arial"/>
          <w:sz w:val="16"/>
        </w:rPr>
      </w:pPr>
    </w:p>
    <w:p w:rsidR="008332FF" w:rsidRDefault="008332FF" w:rsidP="00624859">
      <w:pPr>
        <w:overflowPunct/>
        <w:autoSpaceDE/>
        <w:autoSpaceDN/>
        <w:adjustRightInd/>
        <w:textAlignment w:val="auto"/>
        <w:rPr>
          <w:rFonts w:ascii="Arial" w:hAnsi="Arial" w:cs="Arial"/>
          <w:sz w:val="16"/>
        </w:rPr>
      </w:pPr>
    </w:p>
    <w:p w:rsidR="0030183B" w:rsidRDefault="0030183B" w:rsidP="00370A5C">
      <w:pPr>
        <w:numPr>
          <w:ilvl w:val="1"/>
          <w:numId w:val="12"/>
        </w:numPr>
        <w:jc w:val="both"/>
        <w:rPr>
          <w:rFonts w:ascii="Arial" w:hAnsi="Arial" w:cs="Arial"/>
        </w:rPr>
      </w:pPr>
      <w:r w:rsidRPr="00687631">
        <w:rPr>
          <w:rFonts w:ascii="Arial" w:hAnsi="Arial" w:cs="Arial"/>
        </w:rPr>
        <w:t xml:space="preserve">Las Ayudas Sociales </w:t>
      </w:r>
      <w:r w:rsidR="00B634DA">
        <w:rPr>
          <w:rFonts w:ascii="Arial" w:hAnsi="Arial" w:cs="Arial"/>
        </w:rPr>
        <w:t>a</w:t>
      </w:r>
      <w:r w:rsidR="00370A5C">
        <w:rPr>
          <w:rFonts w:ascii="Arial" w:hAnsi="Arial" w:cs="Arial"/>
        </w:rPr>
        <w:t>l</w:t>
      </w:r>
      <w:r w:rsidR="00071761">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492CE5" w:rsidRPr="00370A5C">
        <w:rPr>
          <w:rFonts w:ascii="Arial" w:hAnsi="Arial" w:cs="Arial"/>
        </w:rPr>
        <w:t xml:space="preserve"> </w:t>
      </w:r>
      <w:r w:rsidRPr="00370A5C">
        <w:rPr>
          <w:rFonts w:ascii="Arial" w:hAnsi="Arial" w:cs="Arial"/>
        </w:rPr>
        <w:t>se integran como sigue:</w:t>
      </w:r>
    </w:p>
    <w:p w:rsidR="000E493F" w:rsidRDefault="000E493F" w:rsidP="00A74657">
      <w:pPr>
        <w:jc w:val="both"/>
        <w:rPr>
          <w:rFonts w:ascii="Arial" w:hAnsi="Arial" w:cs="Arial"/>
        </w:rPr>
      </w:pPr>
    </w:p>
    <w:tbl>
      <w:tblPr>
        <w:tblW w:w="8482" w:type="dxa"/>
        <w:tblInd w:w="496" w:type="dxa"/>
        <w:tblCellMar>
          <w:left w:w="70" w:type="dxa"/>
          <w:right w:w="70" w:type="dxa"/>
        </w:tblCellMar>
        <w:tblLook w:val="04A0" w:firstRow="1" w:lastRow="0" w:firstColumn="1" w:lastColumn="0" w:noHBand="0" w:noVBand="1"/>
      </w:tblPr>
      <w:tblGrid>
        <w:gridCol w:w="3877"/>
        <w:gridCol w:w="1591"/>
        <w:gridCol w:w="1591"/>
        <w:gridCol w:w="1423"/>
      </w:tblGrid>
      <w:tr w:rsidR="00AB2E5D" w:rsidRPr="00AB2E5D" w:rsidTr="00AB2E5D">
        <w:trPr>
          <w:trHeight w:val="263"/>
        </w:trPr>
        <w:tc>
          <w:tcPr>
            <w:tcW w:w="387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CONCEPTO</w:t>
            </w:r>
          </w:p>
        </w:tc>
        <w:tc>
          <w:tcPr>
            <w:tcW w:w="1591"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AGOSTO</w:t>
            </w:r>
          </w:p>
        </w:tc>
        <w:tc>
          <w:tcPr>
            <w:tcW w:w="1591"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SEPTIEMBRE</w:t>
            </w:r>
          </w:p>
        </w:tc>
        <w:tc>
          <w:tcPr>
            <w:tcW w:w="1423"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VARIACION</w:t>
            </w:r>
          </w:p>
        </w:tc>
      </w:tr>
      <w:tr w:rsidR="00AB2E5D" w:rsidRPr="00AB2E5D" w:rsidTr="00AB2E5D">
        <w:trPr>
          <w:trHeight w:val="248"/>
        </w:trPr>
        <w:tc>
          <w:tcPr>
            <w:tcW w:w="387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BECAS HIJOS DE TRABAJADORES</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638,536.00</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1,034,027.00</w:t>
            </w:r>
          </w:p>
        </w:tc>
        <w:tc>
          <w:tcPr>
            <w:tcW w:w="14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395,491.00</w:t>
            </w:r>
          </w:p>
        </w:tc>
      </w:tr>
      <w:tr w:rsidR="00AB2E5D" w:rsidRPr="00AB2E5D" w:rsidTr="00AB2E5D">
        <w:trPr>
          <w:trHeight w:val="248"/>
        </w:trPr>
        <w:tc>
          <w:tcPr>
            <w:tcW w:w="387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OTRAS BECAS Y AYUDAS PARA PROGRAMAS DE CAPACITACIÓ</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745,954.00</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800,334.00</w:t>
            </w:r>
          </w:p>
        </w:tc>
        <w:tc>
          <w:tcPr>
            <w:tcW w:w="14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54,380.00</w:t>
            </w:r>
          </w:p>
        </w:tc>
      </w:tr>
      <w:tr w:rsidR="00AB2E5D" w:rsidRPr="00AB2E5D" w:rsidTr="00AB2E5D">
        <w:trPr>
          <w:trHeight w:val="248"/>
        </w:trPr>
        <w:tc>
          <w:tcPr>
            <w:tcW w:w="387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BECAS CONVENIOS</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88,080.00</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124,135.00</w:t>
            </w:r>
          </w:p>
        </w:tc>
        <w:tc>
          <w:tcPr>
            <w:tcW w:w="14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36,055.00</w:t>
            </w:r>
          </w:p>
        </w:tc>
      </w:tr>
      <w:tr w:rsidR="00AB2E5D" w:rsidRPr="00AB2E5D" w:rsidTr="00AB2E5D">
        <w:trPr>
          <w:trHeight w:val="248"/>
        </w:trPr>
        <w:tc>
          <w:tcPr>
            <w:tcW w:w="387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BECAS ESPECIALES</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38,862.00</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72,302.08</w:t>
            </w:r>
          </w:p>
        </w:tc>
        <w:tc>
          <w:tcPr>
            <w:tcW w:w="14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33,440.08</w:t>
            </w:r>
          </w:p>
        </w:tc>
      </w:tr>
      <w:tr w:rsidR="00AB2E5D" w:rsidRPr="00AB2E5D" w:rsidTr="00AB2E5D">
        <w:trPr>
          <w:trHeight w:val="248"/>
        </w:trPr>
        <w:tc>
          <w:tcPr>
            <w:tcW w:w="387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BECAS ACADÉMICAS</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216,658.00</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216,658.00</w:t>
            </w:r>
          </w:p>
        </w:tc>
        <w:tc>
          <w:tcPr>
            <w:tcW w:w="14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48"/>
        </w:trPr>
        <w:tc>
          <w:tcPr>
            <w:tcW w:w="387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BECAS MADRES SOLTERAS</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195,000.00</w:t>
            </w:r>
          </w:p>
        </w:tc>
        <w:tc>
          <w:tcPr>
            <w:tcW w:w="159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195,000.00</w:t>
            </w:r>
          </w:p>
        </w:tc>
        <w:tc>
          <w:tcPr>
            <w:tcW w:w="14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0.00</w:t>
            </w:r>
          </w:p>
        </w:tc>
      </w:tr>
      <w:tr w:rsidR="00AB2E5D" w:rsidRPr="00AB2E5D" w:rsidTr="00AB2E5D">
        <w:trPr>
          <w:trHeight w:val="248"/>
        </w:trPr>
        <w:tc>
          <w:tcPr>
            <w:tcW w:w="3877"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textAlignment w:val="auto"/>
              <w:rPr>
                <w:rFonts w:ascii="Verdana" w:hAnsi="Verdana"/>
                <w:b/>
                <w:bCs/>
                <w:sz w:val="16"/>
                <w:lang w:eastAsia="es-MX"/>
              </w:rPr>
            </w:pPr>
            <w:r w:rsidRPr="00AB2E5D">
              <w:rPr>
                <w:rFonts w:ascii="Verdana" w:hAnsi="Verdana"/>
                <w:b/>
                <w:bCs/>
                <w:sz w:val="16"/>
                <w:lang w:eastAsia="es-MX"/>
              </w:rPr>
              <w:t>AYUDAS SOCIALES</w:t>
            </w:r>
          </w:p>
        </w:tc>
        <w:tc>
          <w:tcPr>
            <w:tcW w:w="1591" w:type="dxa"/>
            <w:tcBorders>
              <w:top w:val="single" w:sz="4" w:space="0" w:color="auto"/>
              <w:left w:val="nil"/>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1,923,090.00</w:t>
            </w:r>
          </w:p>
        </w:tc>
        <w:tc>
          <w:tcPr>
            <w:tcW w:w="1591" w:type="dxa"/>
            <w:tcBorders>
              <w:top w:val="single" w:sz="4" w:space="0" w:color="auto"/>
              <w:left w:val="nil"/>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2,442,456.08</w:t>
            </w:r>
          </w:p>
        </w:tc>
        <w:tc>
          <w:tcPr>
            <w:tcW w:w="1423" w:type="dxa"/>
            <w:tcBorders>
              <w:top w:val="single" w:sz="4" w:space="0" w:color="auto"/>
              <w:left w:val="nil"/>
              <w:bottom w:val="single" w:sz="4" w:space="0" w:color="auto"/>
              <w:right w:val="single" w:sz="4"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519,366.08</w:t>
            </w:r>
          </w:p>
        </w:tc>
      </w:tr>
    </w:tbl>
    <w:p w:rsidR="008332FF" w:rsidRDefault="008332FF" w:rsidP="00A74657">
      <w:pPr>
        <w:jc w:val="both"/>
        <w:rPr>
          <w:rFonts w:ascii="Arial" w:hAnsi="Arial" w:cs="Arial"/>
        </w:rPr>
      </w:pPr>
    </w:p>
    <w:p w:rsidR="00221009" w:rsidRPr="00465BC4" w:rsidRDefault="00221009" w:rsidP="00A74657">
      <w:pPr>
        <w:jc w:val="both"/>
        <w:rPr>
          <w:rFonts w:ascii="Arial" w:hAnsi="Arial" w:cs="Arial"/>
          <w:sz w:val="12"/>
        </w:rPr>
      </w:pPr>
    </w:p>
    <w:p w:rsidR="0030183B" w:rsidRPr="00687631" w:rsidRDefault="0030183B" w:rsidP="00B73D62">
      <w:pPr>
        <w:ind w:left="792"/>
        <w:jc w:val="both"/>
        <w:rPr>
          <w:rFonts w:ascii="Arial" w:hAnsi="Arial" w:cs="Arial"/>
        </w:rPr>
      </w:pPr>
    </w:p>
    <w:p w:rsidR="00A672AC" w:rsidRDefault="00071761" w:rsidP="002C6666">
      <w:pPr>
        <w:numPr>
          <w:ilvl w:val="1"/>
          <w:numId w:val="12"/>
        </w:numPr>
        <w:jc w:val="both"/>
        <w:rPr>
          <w:rFonts w:ascii="Arial" w:hAnsi="Arial" w:cs="Arial"/>
        </w:rPr>
      </w:pPr>
      <w:r>
        <w:rPr>
          <w:rFonts w:ascii="Arial" w:hAnsi="Arial" w:cs="Arial"/>
        </w:rPr>
        <w:t>A</w:t>
      </w:r>
      <w:r w:rsidR="00370A5C">
        <w:rPr>
          <w:rFonts w:ascii="Arial" w:hAnsi="Arial" w:cs="Arial"/>
        </w:rPr>
        <w:t>l</w:t>
      </w:r>
      <w:r>
        <w:rPr>
          <w:rFonts w:ascii="Arial" w:hAnsi="Arial" w:cs="Arial"/>
        </w:rPr>
        <w:t xml:space="preserve"> </w:t>
      </w:r>
      <w:r w:rsidR="008B5603">
        <w:rPr>
          <w:rFonts w:ascii="Arial" w:hAnsi="Arial" w:cs="Arial"/>
        </w:rPr>
        <w:t>30 de Septiembre</w:t>
      </w:r>
      <w:r w:rsidR="00C43B04">
        <w:rPr>
          <w:rFonts w:ascii="Arial" w:hAnsi="Arial" w:cs="Arial"/>
        </w:rPr>
        <w:t xml:space="preserve"> del 2017</w:t>
      </w:r>
      <w:r w:rsidR="00A672AC" w:rsidRPr="00687631">
        <w:rPr>
          <w:rFonts w:ascii="Arial" w:hAnsi="Arial" w:cs="Arial"/>
        </w:rPr>
        <w:t xml:space="preserve">, los gastos por </w:t>
      </w:r>
      <w:r w:rsidR="002B46AD">
        <w:rPr>
          <w:rFonts w:ascii="Arial" w:hAnsi="Arial" w:cs="Arial"/>
        </w:rPr>
        <w:t>Pensiones y Jubilaciones se integran c</w:t>
      </w:r>
      <w:r w:rsidR="00A672AC" w:rsidRPr="00687631">
        <w:rPr>
          <w:rFonts w:ascii="Arial" w:hAnsi="Arial" w:cs="Arial"/>
        </w:rPr>
        <w:t>omo sigue</w:t>
      </w:r>
      <w:r w:rsidR="002B46AD">
        <w:rPr>
          <w:rFonts w:ascii="Arial" w:hAnsi="Arial" w:cs="Arial"/>
        </w:rPr>
        <w:t xml:space="preserve"> y pertenecen a Velázquez y Cano Marcelo Antonio</w:t>
      </w:r>
      <w:r w:rsidR="00A672AC" w:rsidRPr="00687631">
        <w:rPr>
          <w:rFonts w:ascii="Arial" w:hAnsi="Arial" w:cs="Arial"/>
        </w:rPr>
        <w:t>:</w:t>
      </w:r>
    </w:p>
    <w:p w:rsidR="002B46AD" w:rsidRDefault="002B46AD" w:rsidP="002B46AD">
      <w:pPr>
        <w:ind w:left="792"/>
        <w:jc w:val="both"/>
        <w:rPr>
          <w:rFonts w:ascii="Arial" w:hAnsi="Arial" w:cs="Arial"/>
        </w:rPr>
      </w:pPr>
    </w:p>
    <w:p w:rsidR="005E7291" w:rsidRDefault="005E7291" w:rsidP="002B46AD">
      <w:pPr>
        <w:ind w:left="792"/>
        <w:jc w:val="both"/>
        <w:rPr>
          <w:rFonts w:ascii="Arial" w:hAnsi="Arial" w:cs="Arial"/>
        </w:rPr>
      </w:pPr>
    </w:p>
    <w:tbl>
      <w:tblPr>
        <w:tblW w:w="8475" w:type="dxa"/>
        <w:tblInd w:w="496" w:type="dxa"/>
        <w:tblCellMar>
          <w:left w:w="70" w:type="dxa"/>
          <w:right w:w="70" w:type="dxa"/>
        </w:tblCellMar>
        <w:tblLook w:val="04A0" w:firstRow="1" w:lastRow="0" w:firstColumn="1" w:lastColumn="0" w:noHBand="0" w:noVBand="1"/>
      </w:tblPr>
      <w:tblGrid>
        <w:gridCol w:w="3872"/>
        <w:gridCol w:w="1473"/>
        <w:gridCol w:w="1627"/>
        <w:gridCol w:w="1503"/>
      </w:tblGrid>
      <w:tr w:rsidR="00AB2E5D" w:rsidRPr="00AB2E5D" w:rsidTr="00AB2E5D">
        <w:trPr>
          <w:trHeight w:val="292"/>
        </w:trPr>
        <w:tc>
          <w:tcPr>
            <w:tcW w:w="3872"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CONCEPTO</w:t>
            </w:r>
          </w:p>
        </w:tc>
        <w:tc>
          <w:tcPr>
            <w:tcW w:w="1473"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AGOSTO</w:t>
            </w:r>
          </w:p>
        </w:tc>
        <w:tc>
          <w:tcPr>
            <w:tcW w:w="1627"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SEPTIEMBRE</w:t>
            </w:r>
          </w:p>
        </w:tc>
        <w:tc>
          <w:tcPr>
            <w:tcW w:w="1503"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VARIACION</w:t>
            </w:r>
          </w:p>
        </w:tc>
      </w:tr>
      <w:tr w:rsidR="00AB2E5D" w:rsidRPr="00AB2E5D" w:rsidTr="00AB2E5D">
        <w:trPr>
          <w:trHeight w:val="276"/>
        </w:trPr>
        <w:tc>
          <w:tcPr>
            <w:tcW w:w="3872"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PENSIONES</w:t>
            </w:r>
          </w:p>
        </w:tc>
        <w:tc>
          <w:tcPr>
            <w:tcW w:w="147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238,432.00</w:t>
            </w:r>
          </w:p>
        </w:tc>
        <w:tc>
          <w:tcPr>
            <w:tcW w:w="162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268,236.00</w:t>
            </w:r>
          </w:p>
        </w:tc>
        <w:tc>
          <w:tcPr>
            <w:tcW w:w="150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29,804.00</w:t>
            </w:r>
          </w:p>
        </w:tc>
      </w:tr>
      <w:tr w:rsidR="00AB2E5D" w:rsidRPr="00AB2E5D" w:rsidTr="00AB2E5D">
        <w:trPr>
          <w:trHeight w:val="276"/>
        </w:trPr>
        <w:tc>
          <w:tcPr>
            <w:tcW w:w="3872"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Pensiones</w:t>
            </w:r>
          </w:p>
        </w:tc>
        <w:tc>
          <w:tcPr>
            <w:tcW w:w="147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238,432.00</w:t>
            </w:r>
          </w:p>
        </w:tc>
        <w:tc>
          <w:tcPr>
            <w:tcW w:w="1627"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268,236.00</w:t>
            </w:r>
          </w:p>
        </w:tc>
        <w:tc>
          <w:tcPr>
            <w:tcW w:w="150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29,804.00</w:t>
            </w:r>
          </w:p>
        </w:tc>
      </w:tr>
      <w:tr w:rsidR="00AB2E5D" w:rsidRPr="00AB2E5D" w:rsidTr="00AB2E5D">
        <w:trPr>
          <w:trHeight w:val="276"/>
        </w:trPr>
        <w:tc>
          <w:tcPr>
            <w:tcW w:w="3872"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textAlignment w:val="auto"/>
              <w:rPr>
                <w:rFonts w:ascii="Verdana" w:hAnsi="Verdana"/>
                <w:b/>
                <w:bCs/>
                <w:sz w:val="16"/>
                <w:lang w:eastAsia="es-MX"/>
              </w:rPr>
            </w:pPr>
            <w:r w:rsidRPr="00AB2E5D">
              <w:rPr>
                <w:rFonts w:ascii="Verdana" w:hAnsi="Verdana"/>
                <w:b/>
                <w:bCs/>
                <w:sz w:val="16"/>
                <w:lang w:eastAsia="es-MX"/>
              </w:rPr>
              <w:t>PENSIONES Y JUBILACIONES</w:t>
            </w:r>
          </w:p>
        </w:tc>
        <w:tc>
          <w:tcPr>
            <w:tcW w:w="1473" w:type="dxa"/>
            <w:tcBorders>
              <w:top w:val="single" w:sz="4" w:space="0" w:color="auto"/>
              <w:left w:val="nil"/>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238,432.00</w:t>
            </w:r>
          </w:p>
        </w:tc>
        <w:tc>
          <w:tcPr>
            <w:tcW w:w="1627" w:type="dxa"/>
            <w:tcBorders>
              <w:top w:val="single" w:sz="4" w:space="0" w:color="auto"/>
              <w:left w:val="nil"/>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268,236.00</w:t>
            </w:r>
          </w:p>
        </w:tc>
        <w:tc>
          <w:tcPr>
            <w:tcW w:w="1503" w:type="dxa"/>
            <w:tcBorders>
              <w:top w:val="single" w:sz="4" w:space="0" w:color="auto"/>
              <w:left w:val="nil"/>
              <w:bottom w:val="single" w:sz="4" w:space="0" w:color="auto"/>
              <w:right w:val="single" w:sz="4"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29,804.00</w:t>
            </w:r>
          </w:p>
        </w:tc>
      </w:tr>
    </w:tbl>
    <w:p w:rsidR="002B46AD" w:rsidRDefault="002B46AD" w:rsidP="002B46AD">
      <w:pPr>
        <w:ind w:left="792"/>
        <w:jc w:val="both"/>
        <w:rPr>
          <w:rFonts w:ascii="Arial" w:hAnsi="Arial" w:cs="Arial"/>
        </w:rPr>
      </w:pPr>
    </w:p>
    <w:p w:rsidR="002B46AD" w:rsidRDefault="002B46AD" w:rsidP="002B46AD">
      <w:pPr>
        <w:ind w:left="792"/>
        <w:jc w:val="both"/>
        <w:rPr>
          <w:rFonts w:ascii="Arial" w:hAnsi="Arial" w:cs="Arial"/>
        </w:rPr>
      </w:pPr>
    </w:p>
    <w:p w:rsidR="002B46AD" w:rsidRDefault="002B46AD" w:rsidP="002B46AD">
      <w:pPr>
        <w:ind w:left="792"/>
        <w:jc w:val="both"/>
        <w:rPr>
          <w:rFonts w:ascii="Arial" w:hAnsi="Arial" w:cs="Arial"/>
        </w:rPr>
      </w:pPr>
    </w:p>
    <w:p w:rsidR="002B46AD" w:rsidRDefault="002B46AD" w:rsidP="002B46AD">
      <w:pPr>
        <w:numPr>
          <w:ilvl w:val="1"/>
          <w:numId w:val="12"/>
        </w:numPr>
        <w:jc w:val="both"/>
        <w:rPr>
          <w:rFonts w:ascii="Arial" w:hAnsi="Arial" w:cs="Arial"/>
        </w:rPr>
      </w:pPr>
      <w:r>
        <w:rPr>
          <w:rFonts w:ascii="Arial" w:hAnsi="Arial" w:cs="Arial"/>
        </w:rPr>
        <w:lastRenderedPageBreak/>
        <w:t xml:space="preserve">Al </w:t>
      </w:r>
      <w:r w:rsidR="008B5603">
        <w:rPr>
          <w:rFonts w:ascii="Arial" w:hAnsi="Arial" w:cs="Arial"/>
        </w:rPr>
        <w:t>30 de Septiembre</w:t>
      </w:r>
      <w:r w:rsidR="00C43B04">
        <w:rPr>
          <w:rFonts w:ascii="Arial" w:hAnsi="Arial" w:cs="Arial"/>
        </w:rPr>
        <w:t xml:space="preserve"> del 2017</w:t>
      </w:r>
      <w:r w:rsidRPr="00687631">
        <w:rPr>
          <w:rFonts w:ascii="Arial" w:hAnsi="Arial" w:cs="Arial"/>
        </w:rPr>
        <w:t>, los gastos por Estimaciones, Depreciaciones, Deterioros, Obsolescencia y Amortizaciones se integran como sigue:</w:t>
      </w:r>
    </w:p>
    <w:p w:rsidR="002B46AD" w:rsidRDefault="002B46AD" w:rsidP="002B46AD">
      <w:pPr>
        <w:ind w:left="792"/>
        <w:jc w:val="both"/>
        <w:rPr>
          <w:rFonts w:ascii="Arial" w:hAnsi="Arial" w:cs="Arial"/>
        </w:rPr>
      </w:pPr>
    </w:p>
    <w:p w:rsidR="00A35BAB" w:rsidRDefault="00A35BAB" w:rsidP="00A35BAB">
      <w:pPr>
        <w:jc w:val="both"/>
        <w:rPr>
          <w:rFonts w:ascii="Arial" w:hAnsi="Arial" w:cs="Arial"/>
        </w:rPr>
      </w:pPr>
    </w:p>
    <w:tbl>
      <w:tblPr>
        <w:tblW w:w="8624" w:type="dxa"/>
        <w:tblInd w:w="354" w:type="dxa"/>
        <w:tblCellMar>
          <w:left w:w="70" w:type="dxa"/>
          <w:right w:w="70" w:type="dxa"/>
        </w:tblCellMar>
        <w:tblLook w:val="04A0" w:firstRow="1" w:lastRow="0" w:firstColumn="1" w:lastColumn="0" w:noHBand="0" w:noVBand="1"/>
      </w:tblPr>
      <w:tblGrid>
        <w:gridCol w:w="3927"/>
        <w:gridCol w:w="1623"/>
        <w:gridCol w:w="1623"/>
        <w:gridCol w:w="1451"/>
      </w:tblGrid>
      <w:tr w:rsidR="00AB2E5D" w:rsidRPr="00AB2E5D" w:rsidTr="00AB2E5D">
        <w:trPr>
          <w:trHeight w:val="261"/>
        </w:trPr>
        <w:tc>
          <w:tcPr>
            <w:tcW w:w="3927"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CONCEPTO</w:t>
            </w:r>
          </w:p>
        </w:tc>
        <w:tc>
          <w:tcPr>
            <w:tcW w:w="1623"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AGOSTO</w:t>
            </w:r>
          </w:p>
        </w:tc>
        <w:tc>
          <w:tcPr>
            <w:tcW w:w="1623"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SEPTIEMBRE</w:t>
            </w:r>
          </w:p>
        </w:tc>
        <w:tc>
          <w:tcPr>
            <w:tcW w:w="1451" w:type="dxa"/>
            <w:tcBorders>
              <w:top w:val="single" w:sz="8" w:space="0" w:color="auto"/>
              <w:left w:val="nil"/>
              <w:bottom w:val="single" w:sz="8" w:space="0" w:color="auto"/>
              <w:right w:val="single" w:sz="8" w:space="0" w:color="auto"/>
            </w:tcBorders>
            <w:shd w:val="clear" w:color="000000" w:fill="C0C0C0"/>
            <w:noWrap/>
            <w:vAlign w:val="bottom"/>
            <w:hideMark/>
          </w:tcPr>
          <w:p w:rsidR="00AB2E5D" w:rsidRPr="00AB2E5D" w:rsidRDefault="00AB2E5D" w:rsidP="00AB2E5D">
            <w:pPr>
              <w:overflowPunct/>
              <w:autoSpaceDE/>
              <w:autoSpaceDN/>
              <w:adjustRightInd/>
              <w:jc w:val="center"/>
              <w:textAlignment w:val="auto"/>
              <w:rPr>
                <w:rFonts w:ascii="Verdana" w:hAnsi="Verdana"/>
                <w:b/>
                <w:bCs/>
                <w:sz w:val="16"/>
                <w:lang w:eastAsia="es-MX"/>
              </w:rPr>
            </w:pPr>
            <w:r w:rsidRPr="00AB2E5D">
              <w:rPr>
                <w:rFonts w:ascii="Verdana" w:hAnsi="Verdana"/>
                <w:b/>
                <w:bCs/>
                <w:sz w:val="16"/>
                <w:lang w:eastAsia="es-MX"/>
              </w:rPr>
              <w:t>VARIACION</w:t>
            </w:r>
          </w:p>
        </w:tc>
      </w:tr>
      <w:tr w:rsidR="00AB2E5D" w:rsidRPr="00AB2E5D" w:rsidTr="00AB2E5D">
        <w:trPr>
          <w:trHeight w:val="246"/>
        </w:trPr>
        <w:tc>
          <w:tcPr>
            <w:tcW w:w="392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DEPRECIACIÓN DE MOBILIARIO Y EQUIPO DE ADMINISTRAC</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2,345,220.08</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2,576,370.96</w:t>
            </w:r>
          </w:p>
        </w:tc>
        <w:tc>
          <w:tcPr>
            <w:tcW w:w="145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231,150.88</w:t>
            </w:r>
          </w:p>
        </w:tc>
      </w:tr>
      <w:tr w:rsidR="00AB2E5D" w:rsidRPr="00AB2E5D" w:rsidTr="00AB2E5D">
        <w:trPr>
          <w:trHeight w:val="246"/>
        </w:trPr>
        <w:tc>
          <w:tcPr>
            <w:tcW w:w="392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DEPRECIACIÓN DE MAQUINARIA, OTROS EQUIPOS Y HERRAM</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1,021,256.83</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1,159,951.26</w:t>
            </w:r>
          </w:p>
        </w:tc>
        <w:tc>
          <w:tcPr>
            <w:tcW w:w="145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138,694.43</w:t>
            </w:r>
          </w:p>
        </w:tc>
      </w:tr>
      <w:tr w:rsidR="00AB2E5D" w:rsidRPr="00AB2E5D" w:rsidTr="00AB2E5D">
        <w:trPr>
          <w:trHeight w:val="246"/>
        </w:trPr>
        <w:tc>
          <w:tcPr>
            <w:tcW w:w="392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DEPRECIACIÓN DE MOBILIARIO Y EQUIPO EDUCACIONAL Y</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295,928.72</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332,236.08</w:t>
            </w:r>
          </w:p>
        </w:tc>
        <w:tc>
          <w:tcPr>
            <w:tcW w:w="145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36,307.36</w:t>
            </w:r>
          </w:p>
        </w:tc>
      </w:tr>
      <w:tr w:rsidR="00AB2E5D" w:rsidRPr="00AB2E5D" w:rsidTr="00AB2E5D">
        <w:trPr>
          <w:trHeight w:val="246"/>
        </w:trPr>
        <w:tc>
          <w:tcPr>
            <w:tcW w:w="392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AMORTIZACION DE ACTIVOS INTANGIBLES</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205,530.16</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231,180.76</w:t>
            </w:r>
          </w:p>
        </w:tc>
        <w:tc>
          <w:tcPr>
            <w:tcW w:w="145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25,650.60</w:t>
            </w:r>
          </w:p>
        </w:tc>
      </w:tr>
      <w:tr w:rsidR="00AB2E5D" w:rsidRPr="00AB2E5D" w:rsidTr="00AB2E5D">
        <w:trPr>
          <w:trHeight w:val="246"/>
        </w:trPr>
        <w:tc>
          <w:tcPr>
            <w:tcW w:w="392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DEPRECIACIÓN DE EQUIPO DE TRANSPORTE</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87,706.64</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98,669.97</w:t>
            </w:r>
          </w:p>
        </w:tc>
        <w:tc>
          <w:tcPr>
            <w:tcW w:w="145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10,963.33</w:t>
            </w:r>
          </w:p>
        </w:tc>
      </w:tr>
      <w:tr w:rsidR="00AB2E5D" w:rsidRPr="00AB2E5D" w:rsidTr="00AB2E5D">
        <w:trPr>
          <w:trHeight w:val="246"/>
        </w:trPr>
        <w:tc>
          <w:tcPr>
            <w:tcW w:w="392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DEPRECIACIÓN DE EQUIPO E INSTRUMENTAL MÉDICO Y DE</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2,205.04</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2,480.67</w:t>
            </w:r>
          </w:p>
        </w:tc>
        <w:tc>
          <w:tcPr>
            <w:tcW w:w="145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275.63</w:t>
            </w:r>
          </w:p>
        </w:tc>
      </w:tr>
      <w:tr w:rsidR="00AB2E5D" w:rsidRPr="00AB2E5D" w:rsidTr="00AB2E5D">
        <w:trPr>
          <w:trHeight w:val="246"/>
        </w:trPr>
        <w:tc>
          <w:tcPr>
            <w:tcW w:w="3927" w:type="dxa"/>
            <w:tcBorders>
              <w:top w:val="nil"/>
              <w:left w:val="single" w:sz="8" w:space="0" w:color="auto"/>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textAlignment w:val="auto"/>
              <w:rPr>
                <w:rFonts w:ascii="Verdana" w:hAnsi="Verdana"/>
                <w:sz w:val="16"/>
                <w:lang w:eastAsia="es-MX"/>
              </w:rPr>
            </w:pPr>
            <w:r w:rsidRPr="00AB2E5D">
              <w:rPr>
                <w:rFonts w:ascii="Verdana" w:hAnsi="Verdana"/>
                <w:sz w:val="16"/>
                <w:lang w:eastAsia="es-MX"/>
              </w:rPr>
              <w:t>DETERIORO DE LOS ACTIVOS BIOLOGICOS</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733.36</w:t>
            </w:r>
          </w:p>
        </w:tc>
        <w:tc>
          <w:tcPr>
            <w:tcW w:w="1623"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825.03</w:t>
            </w:r>
          </w:p>
        </w:tc>
        <w:tc>
          <w:tcPr>
            <w:tcW w:w="1451" w:type="dxa"/>
            <w:tcBorders>
              <w:top w:val="nil"/>
              <w:left w:val="nil"/>
              <w:bottom w:val="nil"/>
              <w:right w:val="single" w:sz="8" w:space="0" w:color="auto"/>
            </w:tcBorders>
            <w:shd w:val="clear" w:color="auto" w:fill="auto"/>
            <w:noWrap/>
            <w:vAlign w:val="bottom"/>
            <w:hideMark/>
          </w:tcPr>
          <w:p w:rsidR="00AB2E5D" w:rsidRPr="00AB2E5D" w:rsidRDefault="00AB2E5D" w:rsidP="00AB2E5D">
            <w:pPr>
              <w:overflowPunct/>
              <w:autoSpaceDE/>
              <w:autoSpaceDN/>
              <w:adjustRightInd/>
              <w:jc w:val="right"/>
              <w:textAlignment w:val="auto"/>
              <w:rPr>
                <w:rFonts w:ascii="Verdana" w:hAnsi="Verdana"/>
                <w:sz w:val="16"/>
                <w:lang w:eastAsia="es-MX"/>
              </w:rPr>
            </w:pPr>
            <w:r w:rsidRPr="00AB2E5D">
              <w:rPr>
                <w:rFonts w:ascii="Verdana" w:hAnsi="Verdana"/>
                <w:sz w:val="16"/>
                <w:lang w:eastAsia="es-MX"/>
              </w:rPr>
              <w:t>91.67</w:t>
            </w:r>
          </w:p>
        </w:tc>
      </w:tr>
      <w:tr w:rsidR="00AB2E5D" w:rsidRPr="00AB2E5D" w:rsidTr="00AB2E5D">
        <w:trPr>
          <w:trHeight w:val="246"/>
        </w:trPr>
        <w:tc>
          <w:tcPr>
            <w:tcW w:w="3927" w:type="dxa"/>
            <w:tcBorders>
              <w:top w:val="single" w:sz="4" w:space="0" w:color="auto"/>
              <w:left w:val="single" w:sz="4" w:space="0" w:color="auto"/>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textAlignment w:val="auto"/>
              <w:rPr>
                <w:rFonts w:ascii="Verdana" w:hAnsi="Verdana"/>
                <w:b/>
                <w:bCs/>
                <w:sz w:val="16"/>
                <w:lang w:eastAsia="es-MX"/>
              </w:rPr>
            </w:pPr>
            <w:r w:rsidRPr="00AB2E5D">
              <w:rPr>
                <w:rFonts w:ascii="Verdana" w:hAnsi="Verdana"/>
                <w:b/>
                <w:bCs/>
                <w:sz w:val="16"/>
                <w:lang w:eastAsia="es-MX"/>
              </w:rPr>
              <w:t>OTROS GASTOS Y PÉRDIDAS EXTRAORDINARIAS</w:t>
            </w:r>
          </w:p>
        </w:tc>
        <w:tc>
          <w:tcPr>
            <w:tcW w:w="1623" w:type="dxa"/>
            <w:tcBorders>
              <w:top w:val="single" w:sz="4" w:space="0" w:color="auto"/>
              <w:left w:val="nil"/>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3,958,580.83</w:t>
            </w:r>
          </w:p>
        </w:tc>
        <w:tc>
          <w:tcPr>
            <w:tcW w:w="1623" w:type="dxa"/>
            <w:tcBorders>
              <w:top w:val="single" w:sz="4" w:space="0" w:color="auto"/>
              <w:left w:val="nil"/>
              <w:bottom w:val="single" w:sz="4" w:space="0" w:color="auto"/>
              <w:right w:val="single" w:sz="8"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4,401,714.73</w:t>
            </w:r>
          </w:p>
        </w:tc>
        <w:tc>
          <w:tcPr>
            <w:tcW w:w="1451" w:type="dxa"/>
            <w:tcBorders>
              <w:top w:val="single" w:sz="4" w:space="0" w:color="auto"/>
              <w:left w:val="nil"/>
              <w:bottom w:val="single" w:sz="4" w:space="0" w:color="auto"/>
              <w:right w:val="single" w:sz="4" w:space="0" w:color="auto"/>
            </w:tcBorders>
            <w:shd w:val="clear" w:color="000000" w:fill="F2F2F2"/>
            <w:noWrap/>
            <w:vAlign w:val="bottom"/>
            <w:hideMark/>
          </w:tcPr>
          <w:p w:rsidR="00AB2E5D" w:rsidRPr="00AB2E5D" w:rsidRDefault="00AB2E5D" w:rsidP="00AB2E5D">
            <w:pPr>
              <w:overflowPunct/>
              <w:autoSpaceDE/>
              <w:autoSpaceDN/>
              <w:adjustRightInd/>
              <w:jc w:val="right"/>
              <w:textAlignment w:val="auto"/>
              <w:rPr>
                <w:rFonts w:ascii="Verdana" w:hAnsi="Verdana"/>
                <w:b/>
                <w:bCs/>
                <w:sz w:val="16"/>
                <w:lang w:eastAsia="es-MX"/>
              </w:rPr>
            </w:pPr>
            <w:r w:rsidRPr="00AB2E5D">
              <w:rPr>
                <w:rFonts w:ascii="Verdana" w:hAnsi="Verdana"/>
                <w:b/>
                <w:bCs/>
                <w:sz w:val="16"/>
                <w:lang w:eastAsia="es-MX"/>
              </w:rPr>
              <w:t>443,133.90</w:t>
            </w:r>
          </w:p>
        </w:tc>
      </w:tr>
    </w:tbl>
    <w:p w:rsidR="002650B2" w:rsidRPr="000B13BF" w:rsidRDefault="002650B2" w:rsidP="00A35BAB">
      <w:pPr>
        <w:jc w:val="both"/>
        <w:rPr>
          <w:rFonts w:ascii="Arial" w:hAnsi="Arial" w:cs="Arial"/>
          <w:sz w:val="4"/>
        </w:rPr>
      </w:pPr>
    </w:p>
    <w:p w:rsidR="002650B2" w:rsidRDefault="002650B2" w:rsidP="00A35BAB">
      <w:pPr>
        <w:jc w:val="both"/>
        <w:rPr>
          <w:rFonts w:ascii="Arial" w:hAnsi="Arial" w:cs="Arial"/>
          <w:sz w:val="12"/>
        </w:rPr>
      </w:pPr>
    </w:p>
    <w:p w:rsidR="00B9708B" w:rsidRDefault="00B9708B" w:rsidP="00A35BAB">
      <w:pPr>
        <w:jc w:val="both"/>
        <w:rPr>
          <w:rFonts w:ascii="Arial" w:hAnsi="Arial" w:cs="Arial"/>
          <w:sz w:val="12"/>
        </w:rPr>
      </w:pPr>
    </w:p>
    <w:p w:rsidR="00B9708B" w:rsidRPr="00AD3254" w:rsidRDefault="00B9708B" w:rsidP="00A35BAB">
      <w:pPr>
        <w:jc w:val="both"/>
        <w:rPr>
          <w:rFonts w:ascii="Arial" w:hAnsi="Arial" w:cs="Arial"/>
          <w:sz w:val="12"/>
        </w:rPr>
      </w:pPr>
    </w:p>
    <w:p w:rsidR="0049453F" w:rsidRPr="00687631" w:rsidRDefault="0049453F" w:rsidP="002C6666">
      <w:pPr>
        <w:numPr>
          <w:ilvl w:val="0"/>
          <w:numId w:val="10"/>
        </w:numPr>
        <w:jc w:val="both"/>
        <w:rPr>
          <w:rFonts w:ascii="Arial" w:hAnsi="Arial" w:cs="Arial"/>
          <w:b/>
        </w:rPr>
      </w:pPr>
      <w:r w:rsidRPr="00687631">
        <w:rPr>
          <w:rFonts w:ascii="Arial" w:hAnsi="Arial" w:cs="Arial"/>
          <w:b/>
        </w:rPr>
        <w:t>NOTAS DE GESTIÓN ADMINISTRATIVA</w:t>
      </w:r>
    </w:p>
    <w:p w:rsidR="008332FF" w:rsidRPr="00687631" w:rsidRDefault="008332FF" w:rsidP="0049453F">
      <w:pPr>
        <w:jc w:val="both"/>
        <w:rPr>
          <w:rFonts w:ascii="Arial" w:hAnsi="Arial" w:cs="Arial"/>
          <w:b/>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 xml:space="preserve">Autorización e historia </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spacing w:val="-2"/>
        </w:rPr>
      </w:pPr>
      <w:r w:rsidRPr="00687631">
        <w:rPr>
          <w:rFonts w:ascii="Arial" w:hAnsi="Arial" w:cs="Arial"/>
        </w:rPr>
        <w:t xml:space="preserve">La Universidad Tecnológica de San Juan del Río, es un Organismo Público Descentralizado, con personalidad jurídica y patrimonio propio </w:t>
      </w:r>
      <w:r w:rsidRPr="00687631">
        <w:rPr>
          <w:rFonts w:ascii="Arial" w:hAnsi="Arial" w:cs="Arial"/>
          <w:spacing w:val="-2"/>
        </w:rPr>
        <w:t>creada bajo Decreto emitido por el Poder Ejecutivo del Estado de Querétaro, el 27 de abril de 1999 y publicado en el periódico Oficial del Gobierno del Estado de Querétaro “La sombra de Arteaga”, la cual tuvo su última modificación el 03 de septiembre de 2010.</w:t>
      </w:r>
    </w:p>
    <w:p w:rsidR="004A31F4" w:rsidRPr="00687631" w:rsidRDefault="004A31F4"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Organización y objeto social</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rPr>
      </w:pPr>
      <w:r w:rsidRPr="00687631">
        <w:rPr>
          <w:rFonts w:ascii="Arial" w:hAnsi="Arial" w:cs="Arial"/>
        </w:rPr>
        <w:t>El objetivo principal de la Universidad es impartir educación superior en sus diferentes modalidades en los niveles de técnico superior universitario, licenciatura y posgrado.</w:t>
      </w:r>
    </w:p>
    <w:p w:rsidR="0049453F" w:rsidRPr="00687631" w:rsidRDefault="0049453F" w:rsidP="0049453F">
      <w:pPr>
        <w:ind w:left="-284"/>
        <w:jc w:val="both"/>
        <w:rPr>
          <w:rFonts w:ascii="Arial" w:hAnsi="Arial" w:cs="Arial"/>
          <w:spacing w:val="-2"/>
        </w:rPr>
      </w:pPr>
    </w:p>
    <w:p w:rsidR="0049453F" w:rsidRDefault="0049453F" w:rsidP="0049453F">
      <w:pPr>
        <w:jc w:val="both"/>
        <w:rPr>
          <w:rFonts w:ascii="Arial" w:hAnsi="Arial" w:cs="Arial"/>
          <w:spacing w:val="-2"/>
        </w:rPr>
      </w:pPr>
      <w:r w:rsidRPr="00687631">
        <w:rPr>
          <w:rFonts w:ascii="Arial" w:hAnsi="Arial" w:cs="Arial"/>
          <w:spacing w:val="-2"/>
        </w:rPr>
        <w:t>Entre otros, el objeto de la Universidad Tecnológica de Querétaro comprende:</w:t>
      </w:r>
    </w:p>
    <w:p w:rsidR="009D143F" w:rsidRPr="00687631" w:rsidRDefault="009D143F" w:rsidP="0049453F">
      <w:pPr>
        <w:jc w:val="both"/>
        <w:rPr>
          <w:rFonts w:ascii="Arial" w:hAnsi="Arial" w:cs="Arial"/>
          <w:spacing w:val="-2"/>
        </w:rPr>
      </w:pP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 xml:space="preserve">Realizar estudios, proyectos e investigaciones en las áreas de su competencia, que se traduzcan en aportaciones concretas que contribuyan al mejoramiento y eficiencia de la producción industrial y de servicios, así como elevar la calidad de vida de la comunidad. </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Desarrollar programas de apoyo tecnológico en beneficio de la comunidad.</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Fomentar el desarrollo de nuevos perfiles académicos en la educación superior, en el ámbito de la ciencia y la tecnología, con el fin de formar profesionales capaces, que participen en el desarrollo que precisa la Entidad.</w:t>
      </w:r>
    </w:p>
    <w:p w:rsidR="0049453F" w:rsidRPr="00687631" w:rsidRDefault="0049453F" w:rsidP="0049453F">
      <w:pPr>
        <w:ind w:left="-284"/>
        <w:jc w:val="both"/>
        <w:rPr>
          <w:rFonts w:ascii="Arial" w:hAnsi="Arial" w:cs="Arial"/>
        </w:rPr>
      </w:pPr>
    </w:p>
    <w:p w:rsidR="0049453F" w:rsidRPr="00687631" w:rsidRDefault="0049453F" w:rsidP="0049453F">
      <w:pPr>
        <w:jc w:val="both"/>
        <w:rPr>
          <w:rFonts w:ascii="Arial" w:hAnsi="Arial" w:cs="Arial"/>
          <w:spacing w:val="-2"/>
        </w:rPr>
      </w:pPr>
      <w:r w:rsidRPr="00687631">
        <w:rPr>
          <w:rFonts w:ascii="Arial" w:hAnsi="Arial" w:cs="Arial"/>
          <w:spacing w:val="-2"/>
        </w:rPr>
        <w:t>Para cumplir con su objeto, la Universidad recibe recursos de sostenimiento del Gobierno Federal, a través de la Secretaría de Educación Pública (la Secretaría) y del Gobierno del Estado de Querétaro (el Estado). En adición a los ingresos anteriores, la Universidad obtiene otros recursos por: inscripciones, diplomados y cursos, convenios de colaboración académica y tecnológica, entre otros.</w:t>
      </w:r>
    </w:p>
    <w:p w:rsidR="0049453F" w:rsidRPr="00687631" w:rsidRDefault="0049453F" w:rsidP="0049453F">
      <w:pPr>
        <w:jc w:val="both"/>
        <w:rPr>
          <w:rFonts w:ascii="Arial" w:hAnsi="Arial" w:cs="Arial"/>
          <w:spacing w:val="-2"/>
        </w:rPr>
      </w:pPr>
    </w:p>
    <w:p w:rsidR="0049453F" w:rsidRPr="00687631" w:rsidRDefault="0049453F" w:rsidP="0049453F">
      <w:pPr>
        <w:jc w:val="both"/>
        <w:rPr>
          <w:rFonts w:ascii="Arial" w:hAnsi="Arial" w:cs="Arial"/>
        </w:rPr>
      </w:pPr>
      <w:r w:rsidRPr="00687631">
        <w:rPr>
          <w:rFonts w:ascii="Arial" w:hAnsi="Arial" w:cs="Arial"/>
        </w:rPr>
        <w:lastRenderedPageBreak/>
        <w:t xml:space="preserve">La Universidad tiene como parte de sus obligaciones la retención del Impuesto Sobre la Renta por sueldos y salarios, por trabajadores asimilados a salarios, por servicios profesionales. La Universidad tributa bajo el Régimen fiscal del Título III de la Ley del Impuesto Sobre la Renta “Régimen de Personas Morales con Fines no Lucrativos”. </w:t>
      </w:r>
    </w:p>
    <w:p w:rsidR="002650B2" w:rsidRPr="00687631" w:rsidRDefault="002650B2" w:rsidP="0049453F">
      <w:pPr>
        <w:jc w:val="both"/>
        <w:rPr>
          <w:rFonts w:ascii="Arial" w:hAnsi="Arial" w:cs="Arial"/>
        </w:rPr>
      </w:pPr>
    </w:p>
    <w:p w:rsidR="0049453F" w:rsidRPr="00687631" w:rsidRDefault="0049453F" w:rsidP="002C6666">
      <w:pPr>
        <w:numPr>
          <w:ilvl w:val="0"/>
          <w:numId w:val="3"/>
        </w:numPr>
        <w:ind w:hanging="578"/>
        <w:jc w:val="both"/>
        <w:rPr>
          <w:rFonts w:ascii="Arial" w:hAnsi="Arial" w:cs="Arial"/>
          <w:b/>
        </w:rPr>
      </w:pPr>
      <w:r w:rsidRPr="00687631">
        <w:rPr>
          <w:rFonts w:ascii="Arial" w:hAnsi="Arial" w:cs="Arial"/>
          <w:b/>
        </w:rPr>
        <w:t>Bases de preparación de los estados financieros</w:t>
      </w:r>
    </w:p>
    <w:p w:rsidR="0049453F" w:rsidRPr="00687631" w:rsidRDefault="0049453F" w:rsidP="0049453F">
      <w:pPr>
        <w:ind w:left="720"/>
        <w:jc w:val="both"/>
        <w:rPr>
          <w:rFonts w:ascii="Arial" w:hAnsi="Arial" w:cs="Arial"/>
          <w:b/>
        </w:rPr>
      </w:pPr>
    </w:p>
    <w:p w:rsidR="0049453F" w:rsidRPr="00687631" w:rsidRDefault="0049453F" w:rsidP="0049453F">
      <w:pPr>
        <w:overflowPunct/>
        <w:jc w:val="both"/>
        <w:textAlignment w:val="auto"/>
        <w:rPr>
          <w:rFonts w:ascii="Arial" w:hAnsi="Arial" w:cs="Arial"/>
          <w:spacing w:val="-3"/>
        </w:rPr>
      </w:pPr>
      <w:r w:rsidRPr="00687631">
        <w:rPr>
          <w:rFonts w:ascii="Arial" w:hAnsi="Arial" w:cs="Arial"/>
          <w:spacing w:val="-3"/>
        </w:rPr>
        <w:t xml:space="preserve">Los estados financieros adjuntos de la Universidad Tecnológica de San Juan del Río se prepararon de conformidad con las siguientes disposiciones normativas que le son aplicables en su carácter de Entidad Paraestatal del Gobierno Federal: </w:t>
      </w:r>
    </w:p>
    <w:p w:rsidR="0049453F" w:rsidRPr="00687631" w:rsidRDefault="0049453F" w:rsidP="0049453F">
      <w:pPr>
        <w:overflowPunct/>
        <w:jc w:val="both"/>
        <w:textAlignment w:val="auto"/>
        <w:rPr>
          <w:rFonts w:ascii="Arial" w:hAnsi="Arial" w:cs="Arial"/>
          <w:spacing w:val="-3"/>
        </w:rPr>
      </w:pP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Las disposiciones vigentes de la ley General de Contabilidad Gubernamental (LGCG).</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Normas emitidas por el Consejo de Armonización Contable</w:t>
      </w:r>
      <w:r w:rsidR="00DC2DA8">
        <w:rPr>
          <w:rFonts w:ascii="Arial" w:hAnsi="Arial" w:cs="Arial"/>
          <w:spacing w:val="-3"/>
        </w:rPr>
        <w:t xml:space="preserve"> del Estado de Querétaro</w:t>
      </w:r>
      <w:r w:rsidRPr="00687631">
        <w:rPr>
          <w:rFonts w:ascii="Arial" w:hAnsi="Arial" w:cs="Arial"/>
          <w:spacing w:val="-3"/>
        </w:rPr>
        <w:t>.</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Los principios de contabilidad gubernamental regulados en la Ley para el Manejo de los Recursos Públicos del Estado de Querétaro;</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Manual de Contabilidad Gubernamental</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 xml:space="preserve">Lineamientos emitidos por el Consejo Nacional de Armonización Contable (CONAC). </w:t>
      </w:r>
    </w:p>
    <w:p w:rsidR="004A31F4" w:rsidRDefault="004A31F4" w:rsidP="0049453F">
      <w:pPr>
        <w:overflowPunct/>
        <w:jc w:val="both"/>
        <w:textAlignment w:val="auto"/>
        <w:rPr>
          <w:rFonts w:ascii="Arial" w:hAnsi="Arial" w:cs="Arial"/>
          <w:b/>
          <w:spacing w:val="-3"/>
        </w:rPr>
      </w:pPr>
    </w:p>
    <w:p w:rsidR="008332FF" w:rsidRPr="00687631" w:rsidRDefault="008332FF" w:rsidP="0049453F">
      <w:pPr>
        <w:overflowPunct/>
        <w:jc w:val="both"/>
        <w:textAlignment w:val="auto"/>
        <w:rPr>
          <w:rFonts w:ascii="Arial" w:hAnsi="Arial" w:cs="Arial"/>
          <w:b/>
          <w:spacing w:val="-3"/>
        </w:rPr>
      </w:pPr>
    </w:p>
    <w:p w:rsidR="0049453F" w:rsidRPr="00687631" w:rsidRDefault="0049453F" w:rsidP="0049453F">
      <w:pPr>
        <w:overflowPunct/>
        <w:jc w:val="both"/>
        <w:textAlignment w:val="auto"/>
        <w:rPr>
          <w:rFonts w:ascii="Arial" w:hAnsi="Arial" w:cs="Arial"/>
          <w:b/>
          <w:spacing w:val="-3"/>
        </w:rPr>
      </w:pPr>
      <w:r w:rsidRPr="00687631">
        <w:rPr>
          <w:rFonts w:ascii="Arial" w:hAnsi="Arial" w:cs="Arial"/>
          <w:b/>
          <w:spacing w:val="-3"/>
        </w:rPr>
        <w:t xml:space="preserve">Ley General de Contabilidad Gubernamental (LGCG o Ley de Contabilidad) </w:t>
      </w:r>
    </w:p>
    <w:p w:rsidR="004A31F4" w:rsidRDefault="004A31F4" w:rsidP="0049453F">
      <w:pPr>
        <w:jc w:val="both"/>
        <w:rPr>
          <w:rFonts w:ascii="Arial" w:hAnsi="Arial" w:cs="Arial"/>
          <w:spacing w:val="-3"/>
        </w:rPr>
      </w:pPr>
    </w:p>
    <w:p w:rsidR="008332FF" w:rsidRPr="00687631" w:rsidRDefault="008332F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objetivo primordial de esta Ley de Contabilidad es contribuir a medir la eficacia, economía y eficiencia del gasto e ingresos públicos, así como la administración de la deuda pública. Con la finalidad de coadyuvar al proceso de armonización contable, la propia Ley contempló la creación del CONAC, constituyéndose como el órgano de coordinación para la armonización contable y su objeto es el de emitir las normas contables y lineamientos para la generación de información financiera que aplicarán los entes públicos.</w:t>
      </w:r>
    </w:p>
    <w:p w:rsidR="0049453F" w:rsidRPr="00687631" w:rsidRDefault="0049453F" w:rsidP="0049453F">
      <w:pPr>
        <w:jc w:val="both"/>
        <w:rPr>
          <w:rFonts w:ascii="Arial" w:hAnsi="Arial" w:cs="Arial"/>
          <w:spacing w:val="-3"/>
        </w:rPr>
      </w:pPr>
      <w:r w:rsidRPr="00687631">
        <w:rPr>
          <w:rFonts w:ascii="Arial" w:hAnsi="Arial" w:cs="Arial"/>
          <w:spacing w:val="-3"/>
        </w:rPr>
        <w:t>Considerando lo anterior, la Ley tiene como objeto establecer los criterios generales que regirán la contabilidad gubernamental y la emisión de la información financiera de los entes públicos, con la finalidad de lograr la armonización contable a nivel nacional, para lo cual fue creado el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Entre los cambios más importantes previstos en la Ley General de Contabilidad Gubernamental se encuentran:</w:t>
      </w:r>
    </w:p>
    <w:p w:rsidR="0049453F" w:rsidRPr="00687631" w:rsidRDefault="0049453F" w:rsidP="0049453F">
      <w:pPr>
        <w:jc w:val="both"/>
        <w:rPr>
          <w:rFonts w:ascii="Arial" w:hAnsi="Arial" w:cs="Arial"/>
          <w:spacing w:val="-3"/>
        </w:rPr>
      </w:pP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 xml:space="preserve">Creación de un sistema que aporte información contable, financiera y presupuestal desde el momento mismo en que se planean los presupuestos y programas. </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de los derechos de cobro de los ingresos.</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Control y resguardo de los bienes (muebles e inmuebles) que conforman el patrimonio de la Entidad (contabilidad patrimonial).</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lastRenderedPageBreak/>
        <w:t>Registro contable con base en devengado; es decir el registro financiero y presupuestal de los compromisos y derechos de acuerdo con las normas y metodología existentes para determinar los momentos contables de los ingresos y egresos definidos por el CONAC.</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Obligación de llevar un reporte y registro de los avances de obra.</w:t>
      </w:r>
    </w:p>
    <w:p w:rsidR="0049453F" w:rsidRDefault="0049453F" w:rsidP="0049453F">
      <w:pPr>
        <w:tabs>
          <w:tab w:val="left" w:pos="-720"/>
        </w:tabs>
        <w:suppressAutoHyphens/>
        <w:jc w:val="both"/>
        <w:rPr>
          <w:rFonts w:ascii="Arial" w:hAnsi="Arial" w:cs="Arial"/>
          <w:spacing w:val="-3"/>
        </w:rPr>
      </w:pPr>
    </w:p>
    <w:p w:rsidR="008332FF" w:rsidRPr="00687631" w:rsidRDefault="008332F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El 16 de mayo de 2013 el CONAC publicó en el Diario Oficial de la Federación los plazos para que la Federación, las Entidades Federativas y los municipios adopten las disposiciones regulatorias, que se enlistan abajo; en materia de contabilidad gubernamental y presupuestal, en dicha publicación se establece que la Universidad tiene como meta el cumplimiento de las publicaciones a más tardar en el año de 2014.</w:t>
      </w:r>
    </w:p>
    <w:p w:rsidR="001B57DD" w:rsidRPr="00687631" w:rsidRDefault="001B57DD" w:rsidP="0049453F">
      <w:pPr>
        <w:tabs>
          <w:tab w:val="left" w:pos="-720"/>
        </w:tabs>
        <w:suppressAutoHyphens/>
        <w:jc w:val="both"/>
        <w:rPr>
          <w:rFonts w:ascii="Arial" w:hAnsi="Arial" w:cs="Arial"/>
          <w:spacing w:val="-3"/>
        </w:rPr>
      </w:pPr>
    </w:p>
    <w:tbl>
      <w:tblPr>
        <w:tblW w:w="0" w:type="auto"/>
        <w:jc w:val="center"/>
        <w:tblLook w:val="04A0" w:firstRow="1" w:lastRow="0" w:firstColumn="1" w:lastColumn="0" w:noHBand="0" w:noVBand="1"/>
      </w:tblPr>
      <w:tblGrid>
        <w:gridCol w:w="5957"/>
        <w:gridCol w:w="278"/>
        <w:gridCol w:w="2819"/>
      </w:tblGrid>
      <w:tr w:rsidR="0049453F" w:rsidRPr="00687631" w:rsidTr="002417AA">
        <w:trPr>
          <w:tblHeader/>
          <w:jc w:val="center"/>
        </w:trPr>
        <w:tc>
          <w:tcPr>
            <w:tcW w:w="6341"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Meta</w:t>
            </w:r>
          </w:p>
        </w:tc>
        <w:tc>
          <w:tcPr>
            <w:tcW w:w="284" w:type="dxa"/>
          </w:tcPr>
          <w:p w:rsidR="0049453F" w:rsidRPr="00687631" w:rsidRDefault="0049453F" w:rsidP="002417AA">
            <w:pPr>
              <w:tabs>
                <w:tab w:val="left" w:pos="-720"/>
              </w:tabs>
              <w:suppressAutoHyphens/>
              <w:jc w:val="center"/>
              <w:rPr>
                <w:rFonts w:ascii="Arial" w:hAnsi="Arial" w:cs="Arial"/>
                <w:spacing w:val="-3"/>
              </w:rPr>
            </w:pPr>
          </w:p>
        </w:tc>
        <w:tc>
          <w:tcPr>
            <w:tcW w:w="2946"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Fecha límite</w:t>
            </w:r>
          </w:p>
        </w:tc>
      </w:tr>
      <w:tr w:rsidR="0049453F" w:rsidRPr="00687631" w:rsidTr="002417AA">
        <w:trPr>
          <w:jc w:val="center"/>
        </w:trPr>
        <w:tc>
          <w:tcPr>
            <w:tcW w:w="6341" w:type="dxa"/>
            <w:tcBorders>
              <w:top w:val="single" w:sz="4" w:space="0" w:color="auto"/>
            </w:tcBorders>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Integración automática del ejercicio presupuestario con la operación contable.</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tcBorders>
              <w:top w:val="single" w:sz="4" w:space="0" w:color="auto"/>
            </w:tcBorders>
            <w:shd w:val="clear" w:color="auto" w:fill="auto"/>
          </w:tcPr>
          <w:p w:rsidR="0049453F" w:rsidRPr="00687631" w:rsidRDefault="008B5603" w:rsidP="002417AA">
            <w:pPr>
              <w:tabs>
                <w:tab w:val="left" w:pos="-720"/>
              </w:tabs>
              <w:suppressAutoHyphens/>
              <w:rPr>
                <w:rFonts w:ascii="Arial" w:hAnsi="Arial" w:cs="Arial"/>
                <w:spacing w:val="-3"/>
              </w:rPr>
            </w:pPr>
            <w:r>
              <w:rPr>
                <w:rFonts w:ascii="Arial" w:hAnsi="Arial" w:cs="Arial"/>
                <w:spacing w:val="-3"/>
              </w:rPr>
              <w:t>30 de Septiembre</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Realizar los registros contables con base en las Reglas de Registro y Valoración del Patrimonio.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31 de diciembre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Generación en tiempo real de estados Financieros</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8B5603" w:rsidP="002417AA">
            <w:pPr>
              <w:tabs>
                <w:tab w:val="left" w:pos="-720"/>
              </w:tabs>
              <w:suppressAutoHyphens/>
              <w:rPr>
                <w:rFonts w:ascii="Arial" w:hAnsi="Arial" w:cs="Arial"/>
                <w:spacing w:val="-3"/>
              </w:rPr>
            </w:pPr>
            <w:r>
              <w:rPr>
                <w:rFonts w:ascii="Arial" w:hAnsi="Arial" w:cs="Arial"/>
                <w:spacing w:val="-3"/>
              </w:rPr>
              <w:t>30 de Septiembre</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Emisión de Cuentas Públicas en los términos acordados por el Consejo.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Para la correspondiente a 2014</w:t>
            </w:r>
          </w:p>
        </w:tc>
      </w:tr>
    </w:tbl>
    <w:p w:rsidR="0049453F" w:rsidRDefault="0049453F" w:rsidP="0049453F">
      <w:pPr>
        <w:jc w:val="both"/>
        <w:rPr>
          <w:rFonts w:ascii="Arial" w:hAnsi="Arial" w:cs="Arial"/>
        </w:rPr>
      </w:pPr>
    </w:p>
    <w:p w:rsidR="008332FF" w:rsidRDefault="008332FF" w:rsidP="0049453F">
      <w:pPr>
        <w:jc w:val="both"/>
        <w:rPr>
          <w:rFonts w:ascii="Arial" w:hAnsi="Arial" w:cs="Arial"/>
        </w:rPr>
      </w:pPr>
    </w:p>
    <w:p w:rsidR="008332FF" w:rsidRDefault="008332FF" w:rsidP="0049453F">
      <w:pPr>
        <w:jc w:val="both"/>
        <w:rPr>
          <w:rFonts w:ascii="Arial" w:hAnsi="Arial" w:cs="Arial"/>
        </w:rPr>
      </w:pPr>
    </w:p>
    <w:p w:rsidR="0049453F" w:rsidRPr="00687631" w:rsidRDefault="0049453F" w:rsidP="002C6666">
      <w:pPr>
        <w:numPr>
          <w:ilvl w:val="0"/>
          <w:numId w:val="3"/>
        </w:numPr>
        <w:tabs>
          <w:tab w:val="left" w:pos="284"/>
        </w:tabs>
        <w:ind w:left="567" w:hanging="720"/>
        <w:jc w:val="both"/>
        <w:rPr>
          <w:rFonts w:ascii="Arial" w:hAnsi="Arial" w:cs="Arial"/>
          <w:b/>
        </w:rPr>
      </w:pPr>
      <w:r w:rsidRPr="00687631">
        <w:rPr>
          <w:rFonts w:ascii="Arial" w:hAnsi="Arial" w:cs="Arial"/>
          <w:b/>
        </w:rPr>
        <w:t>Políticas de contabilidad significativas</w:t>
      </w:r>
    </w:p>
    <w:p w:rsidR="00F26532" w:rsidRDefault="00F26532" w:rsidP="00F26532">
      <w:pPr>
        <w:jc w:val="both"/>
        <w:rPr>
          <w:rFonts w:ascii="Arial" w:hAnsi="Arial" w:cs="Arial"/>
        </w:rPr>
      </w:pPr>
    </w:p>
    <w:p w:rsidR="008332FF" w:rsidRDefault="008332FF" w:rsidP="00F26532">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Efectivo y equivalentes</w:t>
      </w:r>
    </w:p>
    <w:p w:rsidR="0049453F" w:rsidRDefault="0049453F" w:rsidP="0049453F">
      <w:pPr>
        <w:ind w:left="927"/>
        <w:jc w:val="both"/>
        <w:rPr>
          <w:rFonts w:ascii="Arial" w:hAnsi="Arial" w:cs="Arial"/>
        </w:rPr>
      </w:pPr>
    </w:p>
    <w:p w:rsidR="008332FF" w:rsidRPr="00687631" w:rsidRDefault="008332FF" w:rsidP="0049453F">
      <w:pPr>
        <w:ind w:left="927"/>
        <w:jc w:val="both"/>
        <w:rPr>
          <w:rFonts w:ascii="Arial" w:hAnsi="Arial" w:cs="Arial"/>
        </w:rPr>
      </w:pPr>
    </w:p>
    <w:p w:rsidR="0049453F" w:rsidRPr="00687631" w:rsidRDefault="0049453F" w:rsidP="0049453F">
      <w:pPr>
        <w:ind w:left="567"/>
        <w:jc w:val="both"/>
        <w:rPr>
          <w:rFonts w:ascii="Arial" w:hAnsi="Arial" w:cs="Arial"/>
        </w:rPr>
      </w:pPr>
      <w:r w:rsidRPr="00687631">
        <w:rPr>
          <w:rFonts w:ascii="Arial" w:hAnsi="Arial" w:cs="Arial"/>
        </w:rPr>
        <w:t>El efectivo consiste principalmente en depósitos bancarios e inversiones de realización inmediata en cuentas de cheques e inversiones en valores a corto plazo, de gran liquidez fácilmente convertibles en efectivo y sujetos a riesgos poco significativos de cambios en valor. El efectivo se presenta a valor nominal.</w:t>
      </w:r>
    </w:p>
    <w:p w:rsidR="0049453F" w:rsidRDefault="0049453F" w:rsidP="0049453F">
      <w:pPr>
        <w:jc w:val="both"/>
        <w:rPr>
          <w:rFonts w:ascii="Arial" w:hAnsi="Arial" w:cs="Arial"/>
        </w:rPr>
      </w:pPr>
    </w:p>
    <w:p w:rsidR="008332FF" w:rsidRPr="00687631" w:rsidRDefault="008332FF" w:rsidP="0049453F">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Bienes inmuebles y bienes muebles</w:t>
      </w:r>
    </w:p>
    <w:p w:rsidR="0049453F" w:rsidRPr="00687631" w:rsidRDefault="0049453F" w:rsidP="0049453F">
      <w:pPr>
        <w:ind w:left="567"/>
        <w:jc w:val="both"/>
        <w:rPr>
          <w:rFonts w:ascii="Arial" w:hAnsi="Arial" w:cs="Arial"/>
          <w:b/>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 xml:space="preserve">Los bienes inmuebles y muebles se registran a su costo de adquisición. </w:t>
      </w:r>
    </w:p>
    <w:p w:rsidR="0049453F" w:rsidRDefault="0049453F" w:rsidP="0049453F">
      <w:pPr>
        <w:tabs>
          <w:tab w:val="left" w:pos="567"/>
        </w:tabs>
        <w:jc w:val="both"/>
        <w:rPr>
          <w:rFonts w:ascii="Arial" w:hAnsi="Arial" w:cs="Arial"/>
        </w:rPr>
      </w:pPr>
    </w:p>
    <w:p w:rsidR="008332FF" w:rsidRPr="00687631" w:rsidRDefault="008332FF" w:rsidP="0049453F">
      <w:pPr>
        <w:tabs>
          <w:tab w:val="left" w:pos="567"/>
        </w:tabs>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En los años 2014 y 2013 se adoptaron las Reglas de Registro y Valoración del Patrimonio emitidas por el CONAC conforme se indica a continuación:</w:t>
      </w:r>
    </w:p>
    <w:p w:rsidR="0049453F" w:rsidRDefault="0049453F" w:rsidP="0049453F">
      <w:pPr>
        <w:tabs>
          <w:tab w:val="left" w:pos="567"/>
        </w:tabs>
        <w:ind w:left="567"/>
        <w:jc w:val="both"/>
        <w:rPr>
          <w:rFonts w:ascii="Arial" w:hAnsi="Arial" w:cs="Arial"/>
        </w:rPr>
      </w:pPr>
    </w:p>
    <w:p w:rsidR="008332FF" w:rsidRDefault="008332FF" w:rsidP="0049453F">
      <w:pPr>
        <w:tabs>
          <w:tab w:val="left" w:pos="567"/>
        </w:tabs>
        <w:ind w:left="567"/>
        <w:jc w:val="both"/>
        <w:rPr>
          <w:rFonts w:ascii="Arial" w:hAnsi="Arial" w:cs="Arial"/>
        </w:rPr>
      </w:pPr>
    </w:p>
    <w:p w:rsidR="0049453F" w:rsidRDefault="0049453F" w:rsidP="0049453F">
      <w:pPr>
        <w:ind w:left="1021" w:hanging="454"/>
        <w:jc w:val="both"/>
        <w:rPr>
          <w:rFonts w:ascii="Arial" w:hAnsi="Arial" w:cs="Arial"/>
        </w:rPr>
      </w:pPr>
      <w:r w:rsidRPr="00687631">
        <w:rPr>
          <w:rFonts w:ascii="Arial" w:hAnsi="Arial" w:cs="Arial"/>
        </w:rPr>
        <w:t xml:space="preserve">b.1)  Las adquisiciones efectuadas en </w:t>
      </w:r>
      <w:r w:rsidR="0037029D" w:rsidRPr="00687631">
        <w:rPr>
          <w:rFonts w:ascii="Arial" w:hAnsi="Arial" w:cs="Arial"/>
        </w:rPr>
        <w:t xml:space="preserve">el mes de </w:t>
      </w:r>
      <w:r w:rsidR="009A4861">
        <w:rPr>
          <w:rFonts w:ascii="Arial" w:hAnsi="Arial" w:cs="Arial"/>
        </w:rPr>
        <w:t>ma</w:t>
      </w:r>
      <w:r w:rsidR="00C93780">
        <w:rPr>
          <w:rFonts w:ascii="Arial" w:hAnsi="Arial" w:cs="Arial"/>
        </w:rPr>
        <w:t>yo</w:t>
      </w:r>
      <w:r w:rsidR="0037029D" w:rsidRPr="00687631">
        <w:rPr>
          <w:rFonts w:ascii="Arial" w:hAnsi="Arial" w:cs="Arial"/>
        </w:rPr>
        <w:t xml:space="preserve"> del 201</w:t>
      </w:r>
      <w:r w:rsidR="009A4861">
        <w:rPr>
          <w:rFonts w:ascii="Arial" w:hAnsi="Arial" w:cs="Arial"/>
        </w:rPr>
        <w:t>6</w:t>
      </w:r>
      <w:r w:rsidRPr="00687631">
        <w:rPr>
          <w:rFonts w:ascii="Arial" w:hAnsi="Arial" w:cs="Arial"/>
        </w:rPr>
        <w:t xml:space="preserve"> se presentan formando parte del estado de situación financiera en los renglones de bienes inmuebles y bienes muebles. </w:t>
      </w:r>
    </w:p>
    <w:p w:rsidR="008332FF" w:rsidRPr="00687631" w:rsidRDefault="008332FF" w:rsidP="0049453F">
      <w:pPr>
        <w:ind w:left="1021" w:hanging="454"/>
        <w:jc w:val="both"/>
        <w:rPr>
          <w:rFonts w:ascii="Arial" w:hAnsi="Arial" w:cs="Arial"/>
        </w:rPr>
      </w:pPr>
    </w:p>
    <w:p w:rsidR="0049453F" w:rsidRPr="00687631" w:rsidRDefault="0049453F" w:rsidP="0049453F">
      <w:pPr>
        <w:ind w:left="1021" w:hanging="454"/>
        <w:jc w:val="both"/>
        <w:rPr>
          <w:rFonts w:ascii="Arial" w:hAnsi="Arial" w:cs="Arial"/>
        </w:rPr>
      </w:pPr>
      <w:r w:rsidRPr="00687631">
        <w:rPr>
          <w:rFonts w:ascii="Arial" w:hAnsi="Arial" w:cs="Arial"/>
        </w:rPr>
        <w:lastRenderedPageBreak/>
        <w:t xml:space="preserve">b.2) El terreno y edificio </w:t>
      </w:r>
      <w:r w:rsidR="00503E16">
        <w:rPr>
          <w:rFonts w:ascii="Arial" w:hAnsi="Arial" w:cs="Arial"/>
        </w:rPr>
        <w:t xml:space="preserve">al </w:t>
      </w:r>
      <w:r w:rsidR="008B5603">
        <w:rPr>
          <w:rFonts w:ascii="Arial" w:hAnsi="Arial" w:cs="Arial"/>
        </w:rPr>
        <w:t>30 de Septiembre</w:t>
      </w:r>
      <w:r w:rsidR="00C43B04">
        <w:rPr>
          <w:rFonts w:ascii="Arial" w:hAnsi="Arial" w:cs="Arial"/>
        </w:rPr>
        <w:t xml:space="preserve"> del 2017</w:t>
      </w:r>
      <w:r w:rsidRPr="00687631">
        <w:rPr>
          <w:rFonts w:ascii="Arial" w:hAnsi="Arial" w:cs="Arial"/>
        </w:rPr>
        <w:t xml:space="preserve"> se </w:t>
      </w:r>
      <w:r w:rsidR="009A4861">
        <w:rPr>
          <w:rFonts w:ascii="Arial" w:hAnsi="Arial" w:cs="Arial"/>
        </w:rPr>
        <w:t xml:space="preserve">encuentran </w:t>
      </w:r>
      <w:r w:rsidRPr="00687631">
        <w:rPr>
          <w:rFonts w:ascii="Arial" w:hAnsi="Arial" w:cs="Arial"/>
        </w:rPr>
        <w:t>registra</w:t>
      </w:r>
      <w:r w:rsidR="009A4861">
        <w:rPr>
          <w:rFonts w:ascii="Arial" w:hAnsi="Arial" w:cs="Arial"/>
        </w:rPr>
        <w:t>dos</w:t>
      </w:r>
      <w:r w:rsidRPr="00687631">
        <w:rPr>
          <w:rFonts w:ascii="Arial" w:hAnsi="Arial" w:cs="Arial"/>
        </w:rPr>
        <w:t xml:space="preserve"> </w:t>
      </w:r>
      <w:r w:rsidR="009A4861">
        <w:rPr>
          <w:rFonts w:ascii="Arial" w:hAnsi="Arial" w:cs="Arial"/>
        </w:rPr>
        <w:t xml:space="preserve">al </w:t>
      </w:r>
      <w:r w:rsidR="009A4861" w:rsidRPr="00687631">
        <w:rPr>
          <w:rFonts w:ascii="Arial" w:hAnsi="Arial" w:cs="Arial"/>
        </w:rPr>
        <w:t>valor</w:t>
      </w:r>
      <w:r w:rsidRPr="00687631">
        <w:rPr>
          <w:rFonts w:ascii="Arial" w:hAnsi="Arial" w:cs="Arial"/>
        </w:rPr>
        <w:t xml:space="preserve"> catastral</w:t>
      </w:r>
      <w:r w:rsidR="009A4861">
        <w:rPr>
          <w:rFonts w:ascii="Arial" w:hAnsi="Arial" w:cs="Arial"/>
        </w:rPr>
        <w:t xml:space="preserve"> del 2015</w:t>
      </w:r>
      <w:r w:rsidRPr="00687631">
        <w:rPr>
          <w:rFonts w:ascii="Arial" w:hAnsi="Arial" w:cs="Arial"/>
        </w:rPr>
        <w:t xml:space="preserve">, afectando </w:t>
      </w:r>
      <w:r w:rsidR="0037029D" w:rsidRPr="00687631">
        <w:rPr>
          <w:rFonts w:ascii="Arial" w:hAnsi="Arial" w:cs="Arial"/>
        </w:rPr>
        <w:t xml:space="preserve">e </w:t>
      </w:r>
      <w:r w:rsidRPr="00687631">
        <w:rPr>
          <w:rFonts w:ascii="Arial" w:hAnsi="Arial" w:cs="Arial"/>
        </w:rPr>
        <w:t xml:space="preserve">incrementando el valor de los inmuebles y </w:t>
      </w:r>
      <w:r w:rsidR="0037029D" w:rsidRPr="00687631">
        <w:rPr>
          <w:rFonts w:ascii="Arial" w:hAnsi="Arial" w:cs="Arial"/>
        </w:rPr>
        <w:t>el patrimonio de la Universidad.</w:t>
      </w:r>
    </w:p>
    <w:p w:rsidR="0049453F" w:rsidRDefault="0049453F" w:rsidP="0049453F">
      <w:pPr>
        <w:tabs>
          <w:tab w:val="left" w:pos="567"/>
        </w:tabs>
        <w:ind w:left="927"/>
        <w:jc w:val="both"/>
        <w:rPr>
          <w:rFonts w:ascii="Arial" w:hAnsi="Arial" w:cs="Arial"/>
        </w:rPr>
      </w:pPr>
    </w:p>
    <w:p w:rsidR="008332FF" w:rsidRPr="00687631" w:rsidRDefault="008332FF" w:rsidP="0049453F">
      <w:pPr>
        <w:tabs>
          <w:tab w:val="left" w:pos="567"/>
        </w:tabs>
        <w:ind w:left="927"/>
        <w:jc w:val="both"/>
        <w:rPr>
          <w:rFonts w:ascii="Arial" w:hAnsi="Arial" w:cs="Arial"/>
        </w:rPr>
      </w:pPr>
    </w:p>
    <w:p w:rsidR="0049453F" w:rsidRPr="00687631" w:rsidRDefault="0049453F" w:rsidP="0049453F">
      <w:pPr>
        <w:tabs>
          <w:tab w:val="left" w:pos="567"/>
        </w:tabs>
        <w:ind w:left="1021" w:hanging="454"/>
        <w:jc w:val="both"/>
        <w:rPr>
          <w:rFonts w:ascii="Arial" w:hAnsi="Arial" w:cs="Arial"/>
          <w:b/>
        </w:rPr>
      </w:pPr>
      <w:r w:rsidRPr="00687631">
        <w:rPr>
          <w:rFonts w:ascii="Arial" w:hAnsi="Arial" w:cs="Arial"/>
        </w:rPr>
        <w:t xml:space="preserve">b.4) De conformidad con el acuerdo CACQRO/05/02/2013 tomado en la segunda reunión ordinaria celebrada por el Consejo de Armonización Contable del Estado de Querétaro del 26 de junio de 2013, para efectos de la depreciación de los bienes muebles e inmuebles, se considerarán únicamente los adquiridos a partir del 1 de enero de 2013; con base en lo anterior </w:t>
      </w:r>
      <w:r w:rsidR="001E3BF6">
        <w:rPr>
          <w:rFonts w:ascii="Arial" w:hAnsi="Arial" w:cs="Arial"/>
        </w:rPr>
        <w:t xml:space="preserve">Al </w:t>
      </w:r>
      <w:r w:rsidR="008B5603">
        <w:rPr>
          <w:rFonts w:ascii="Arial" w:hAnsi="Arial" w:cs="Arial"/>
        </w:rPr>
        <w:t>30 de Septiembre</w:t>
      </w:r>
      <w:r w:rsidR="00EB4927">
        <w:rPr>
          <w:rFonts w:ascii="Arial" w:hAnsi="Arial" w:cs="Arial"/>
        </w:rPr>
        <w:t xml:space="preserve"> </w:t>
      </w:r>
      <w:r w:rsidRPr="00687631">
        <w:rPr>
          <w:rFonts w:ascii="Arial" w:hAnsi="Arial" w:cs="Arial"/>
        </w:rPr>
        <w:t>de 201</w:t>
      </w:r>
      <w:r w:rsidR="009A4861">
        <w:rPr>
          <w:rFonts w:ascii="Arial" w:hAnsi="Arial" w:cs="Arial"/>
        </w:rPr>
        <w:t>6</w:t>
      </w:r>
      <w:r w:rsidRPr="00687631">
        <w:rPr>
          <w:rFonts w:ascii="Arial" w:hAnsi="Arial" w:cs="Arial"/>
        </w:rPr>
        <w:t xml:space="preserve"> el cargo a resultados por concepto de depreciación fue calcul</w:t>
      </w:r>
      <w:r w:rsidR="0037029D" w:rsidRPr="00687631">
        <w:rPr>
          <w:rFonts w:ascii="Arial" w:hAnsi="Arial" w:cs="Arial"/>
        </w:rPr>
        <w:t>ada sobre las adquisiciones adquiridas a partir de esta fecha.</w:t>
      </w:r>
    </w:p>
    <w:p w:rsidR="0049453F" w:rsidRDefault="0049453F" w:rsidP="0049453F">
      <w:pPr>
        <w:tabs>
          <w:tab w:val="left" w:pos="567"/>
        </w:tabs>
        <w:ind w:left="567"/>
        <w:jc w:val="both"/>
        <w:rPr>
          <w:rFonts w:ascii="Arial" w:hAnsi="Arial" w:cs="Arial"/>
        </w:rPr>
      </w:pPr>
    </w:p>
    <w:p w:rsidR="008332FF" w:rsidRPr="00687631" w:rsidRDefault="008332FF" w:rsidP="0049453F">
      <w:pPr>
        <w:tabs>
          <w:tab w:val="left" w:pos="567"/>
        </w:tabs>
        <w:ind w:left="567"/>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Los parámetros de vida útil y porcentajes de depreciación utilizados por la Universidad, y que se desglosan a continuación</w:t>
      </w:r>
      <w:r w:rsidR="009C1E70">
        <w:rPr>
          <w:rFonts w:ascii="Arial" w:hAnsi="Arial" w:cs="Arial"/>
        </w:rPr>
        <w:t>.</w:t>
      </w:r>
      <w:r w:rsidRPr="00687631">
        <w:rPr>
          <w:rFonts w:ascii="Arial" w:hAnsi="Arial" w:cs="Arial"/>
        </w:rPr>
        <w:t xml:space="preserve"> </w:t>
      </w:r>
      <w:r w:rsidR="009C1E70" w:rsidRPr="00687631">
        <w:rPr>
          <w:rFonts w:ascii="Arial" w:hAnsi="Arial" w:cs="Arial"/>
        </w:rPr>
        <w:t>Fueron</w:t>
      </w:r>
      <w:r w:rsidRPr="00687631">
        <w:rPr>
          <w:rFonts w:ascii="Arial" w:hAnsi="Arial" w:cs="Arial"/>
        </w:rPr>
        <w:t xml:space="preserve"> publicados en el DOF del 15 de agosto del 2012 por el Consejo Nacional de Armonización Contable:</w:t>
      </w:r>
    </w:p>
    <w:p w:rsidR="00110619" w:rsidRDefault="00110619" w:rsidP="0049453F">
      <w:pPr>
        <w:tabs>
          <w:tab w:val="left" w:pos="567"/>
        </w:tabs>
        <w:ind w:left="567"/>
        <w:jc w:val="both"/>
        <w:rPr>
          <w:rFonts w:ascii="Arial" w:hAnsi="Arial" w:cs="Arial"/>
        </w:rPr>
      </w:pPr>
    </w:p>
    <w:p w:rsidR="008332FF" w:rsidRPr="00687631" w:rsidRDefault="008332FF" w:rsidP="0049453F">
      <w:pPr>
        <w:tabs>
          <w:tab w:val="left" w:pos="567"/>
        </w:tabs>
        <w:ind w:left="567"/>
        <w:jc w:val="both"/>
        <w:rPr>
          <w:rFonts w:ascii="Arial" w:hAnsi="Arial" w:cs="Arial"/>
        </w:rPr>
      </w:pPr>
    </w:p>
    <w:tbl>
      <w:tblPr>
        <w:tblW w:w="7430" w:type="dxa"/>
        <w:jc w:val="center"/>
        <w:tblCellMar>
          <w:left w:w="70" w:type="dxa"/>
          <w:right w:w="70" w:type="dxa"/>
        </w:tblCellMar>
        <w:tblLook w:val="04A0" w:firstRow="1" w:lastRow="0" w:firstColumn="1" w:lastColumn="0" w:noHBand="0" w:noVBand="1"/>
      </w:tblPr>
      <w:tblGrid>
        <w:gridCol w:w="4883"/>
        <w:gridCol w:w="1236"/>
        <w:gridCol w:w="1441"/>
      </w:tblGrid>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Concepto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xml:space="preserve">Años de </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de depreciación-</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vida útil</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anual</w:t>
            </w:r>
          </w:p>
        </w:tc>
      </w:tr>
      <w:tr w:rsidR="0049453F" w:rsidRPr="00687631" w:rsidTr="002417AA">
        <w:trPr>
          <w:trHeight w:val="185"/>
          <w:jc w:val="center"/>
        </w:trPr>
        <w:tc>
          <w:tcPr>
            <w:tcW w:w="4883" w:type="dxa"/>
            <w:tcBorders>
              <w:top w:val="single" w:sz="4" w:space="0" w:color="auto"/>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de administración</w:t>
            </w:r>
          </w:p>
        </w:tc>
        <w:tc>
          <w:tcPr>
            <w:tcW w:w="1236"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Muebles, de Oficina y Estantería, Otros </w:t>
            </w:r>
          </w:p>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Mobiliarios y Equipos</w:t>
            </w:r>
          </w:p>
        </w:tc>
        <w:tc>
          <w:tcPr>
            <w:tcW w:w="1236"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 de Cómputo y de Tecnologías de la Información</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01"/>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Educacional y Recreativo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450"/>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Equipos y Aparatos Audiovisuales, Cámaras  </w:t>
            </w:r>
          </w:p>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Fotográficas y de Video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Aparatos Deportivos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172"/>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e Instrumental Médico y de Laboratorio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225"/>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transporte</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80"/>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Maquinaria, Otros Equipos y Herramientas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bl>
    <w:p w:rsidR="00110619" w:rsidRDefault="00110619" w:rsidP="0049453F">
      <w:pPr>
        <w:tabs>
          <w:tab w:val="left" w:pos="567"/>
        </w:tabs>
        <w:ind w:left="567" w:hanging="284"/>
        <w:jc w:val="both"/>
        <w:rPr>
          <w:rFonts w:ascii="Arial" w:hAnsi="Arial" w:cs="Arial"/>
        </w:rPr>
      </w:pPr>
    </w:p>
    <w:p w:rsidR="008332FF" w:rsidRPr="00687631" w:rsidRDefault="008332FF" w:rsidP="0049453F">
      <w:pPr>
        <w:tabs>
          <w:tab w:val="left" w:pos="567"/>
        </w:tabs>
        <w:ind w:left="567" w:hanging="284"/>
        <w:jc w:val="both"/>
        <w:rPr>
          <w:rFonts w:ascii="Arial" w:hAnsi="Arial" w:cs="Arial"/>
        </w:rPr>
      </w:pPr>
    </w:p>
    <w:p w:rsidR="0049453F" w:rsidRPr="00687631" w:rsidRDefault="0049453F" w:rsidP="002C6666">
      <w:pPr>
        <w:numPr>
          <w:ilvl w:val="0"/>
          <w:numId w:val="4"/>
        </w:numPr>
        <w:tabs>
          <w:tab w:val="num" w:pos="567"/>
        </w:tabs>
        <w:ind w:left="567" w:hanging="283"/>
        <w:jc w:val="both"/>
        <w:rPr>
          <w:rFonts w:ascii="Arial" w:hAnsi="Arial" w:cs="Arial"/>
        </w:rPr>
      </w:pPr>
      <w:r w:rsidRPr="00687631">
        <w:rPr>
          <w:rFonts w:ascii="Arial" w:hAnsi="Arial" w:cs="Arial"/>
        </w:rPr>
        <w:t>Reconocimiento de ingresos y egresos</w:t>
      </w:r>
    </w:p>
    <w:p w:rsidR="00110619" w:rsidRDefault="00110619" w:rsidP="0049453F">
      <w:pPr>
        <w:ind w:left="567"/>
        <w:jc w:val="both"/>
        <w:rPr>
          <w:rFonts w:ascii="Arial" w:hAnsi="Arial" w:cs="Arial"/>
        </w:rPr>
      </w:pPr>
    </w:p>
    <w:p w:rsidR="008332FF" w:rsidRDefault="008332FF" w:rsidP="0049453F">
      <w:pPr>
        <w:ind w:left="567"/>
        <w:jc w:val="both"/>
        <w:rPr>
          <w:rFonts w:ascii="Arial" w:hAnsi="Arial" w:cs="Arial"/>
        </w:rPr>
      </w:pPr>
    </w:p>
    <w:p w:rsidR="008332FF" w:rsidRPr="00687631" w:rsidRDefault="008332FF" w:rsidP="0049453F">
      <w:pPr>
        <w:ind w:left="567"/>
        <w:jc w:val="both"/>
        <w:rPr>
          <w:rFonts w:ascii="Arial" w:hAnsi="Arial" w:cs="Arial"/>
        </w:rPr>
      </w:pPr>
    </w:p>
    <w:p w:rsidR="009C1E70" w:rsidRDefault="0049453F" w:rsidP="0049453F">
      <w:pPr>
        <w:ind w:left="567"/>
        <w:jc w:val="both"/>
        <w:rPr>
          <w:rFonts w:ascii="Arial" w:hAnsi="Arial" w:cs="Arial"/>
        </w:rPr>
      </w:pPr>
      <w:r w:rsidRPr="00687631">
        <w:rPr>
          <w:rFonts w:ascii="Arial" w:hAnsi="Arial" w:cs="Arial"/>
        </w:rPr>
        <w:t xml:space="preserve">Los registros contables se realizan con base acumulativa. Los ingresos se reconocen cuando existe jurídicamente el derecho de cobro productos, aprovechamientos y otros ingresos. </w:t>
      </w:r>
    </w:p>
    <w:p w:rsidR="0049453F" w:rsidRPr="00687631" w:rsidRDefault="0049453F" w:rsidP="0049453F">
      <w:pPr>
        <w:ind w:left="567"/>
        <w:jc w:val="both"/>
        <w:rPr>
          <w:rFonts w:ascii="Arial" w:hAnsi="Arial" w:cs="Arial"/>
        </w:rPr>
      </w:pPr>
      <w:r w:rsidRPr="00687631">
        <w:rPr>
          <w:rFonts w:ascii="Arial" w:hAnsi="Arial" w:cs="Arial"/>
        </w:rPr>
        <w:t>Los gastos se reconocen contablemente cuando se han recibido de conformidad bienes y servicios, independientemente de su fecha de cobro y pago, respectivamente.</w:t>
      </w:r>
    </w:p>
    <w:p w:rsidR="0049453F" w:rsidRDefault="0049453F" w:rsidP="0049453F">
      <w:pPr>
        <w:ind w:left="927"/>
        <w:jc w:val="both"/>
        <w:rPr>
          <w:rFonts w:ascii="Arial" w:hAnsi="Arial" w:cs="Arial"/>
        </w:rPr>
      </w:pPr>
    </w:p>
    <w:p w:rsidR="008332FF" w:rsidRDefault="008332FF" w:rsidP="0049453F">
      <w:pPr>
        <w:ind w:left="927"/>
        <w:jc w:val="both"/>
        <w:rPr>
          <w:rFonts w:ascii="Arial" w:hAnsi="Arial" w:cs="Arial"/>
        </w:rPr>
      </w:pPr>
    </w:p>
    <w:p w:rsidR="008332FF" w:rsidRDefault="008332FF" w:rsidP="0049453F">
      <w:pPr>
        <w:ind w:left="927"/>
        <w:jc w:val="both"/>
        <w:rPr>
          <w:rFonts w:ascii="Arial" w:hAnsi="Arial" w:cs="Arial"/>
        </w:rPr>
      </w:pPr>
    </w:p>
    <w:p w:rsidR="0049453F" w:rsidRPr="00C17A97" w:rsidRDefault="0049453F" w:rsidP="002C6666">
      <w:pPr>
        <w:numPr>
          <w:ilvl w:val="0"/>
          <w:numId w:val="3"/>
        </w:numPr>
        <w:ind w:left="567" w:hanging="567"/>
        <w:jc w:val="both"/>
        <w:rPr>
          <w:rFonts w:ascii="Arial" w:hAnsi="Arial" w:cs="Arial"/>
          <w:b/>
        </w:rPr>
      </w:pPr>
      <w:r w:rsidRPr="00C17A97">
        <w:rPr>
          <w:rFonts w:ascii="Arial" w:hAnsi="Arial" w:cs="Arial"/>
          <w:b/>
        </w:rPr>
        <w:t>Aprobación de estados financieros</w:t>
      </w:r>
    </w:p>
    <w:p w:rsidR="0049453F" w:rsidRPr="00687631" w:rsidRDefault="0049453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lastRenderedPageBreak/>
        <w:t xml:space="preserve">La emisión de los estados </w:t>
      </w:r>
      <w:r w:rsidR="0037029D" w:rsidRPr="00687631">
        <w:rPr>
          <w:rFonts w:ascii="Arial" w:hAnsi="Arial" w:cs="Arial"/>
          <w:spacing w:val="-3"/>
        </w:rPr>
        <w:t>financieros y sus notas por el periodo</w:t>
      </w:r>
      <w:r w:rsidRPr="00687631">
        <w:rPr>
          <w:rFonts w:ascii="Arial" w:hAnsi="Arial" w:cs="Arial"/>
          <w:spacing w:val="-3"/>
        </w:rPr>
        <w:t xml:space="preserve"> terminado </w:t>
      </w:r>
      <w:r w:rsidR="00503E16">
        <w:rPr>
          <w:rFonts w:ascii="Arial" w:hAnsi="Arial" w:cs="Arial"/>
          <w:spacing w:val="-3"/>
        </w:rPr>
        <w:t xml:space="preserve">al </w:t>
      </w:r>
      <w:r w:rsidR="008B5603">
        <w:rPr>
          <w:rFonts w:ascii="Arial" w:hAnsi="Arial" w:cs="Arial"/>
          <w:spacing w:val="-3"/>
        </w:rPr>
        <w:t>30 de Septiembre</w:t>
      </w:r>
      <w:r w:rsidR="00C43B04">
        <w:rPr>
          <w:rFonts w:ascii="Arial" w:hAnsi="Arial" w:cs="Arial"/>
          <w:spacing w:val="-3"/>
        </w:rPr>
        <w:t xml:space="preserve"> del 2017</w:t>
      </w:r>
      <w:r w:rsidRPr="00687631">
        <w:rPr>
          <w:rFonts w:ascii="Arial" w:hAnsi="Arial" w:cs="Arial"/>
          <w:spacing w:val="-3"/>
        </w:rPr>
        <w:t>, fueron autorizadas para su emisión el</w:t>
      </w:r>
      <w:r w:rsidR="00585958">
        <w:rPr>
          <w:rFonts w:ascii="Arial" w:hAnsi="Arial" w:cs="Arial"/>
          <w:spacing w:val="-3"/>
        </w:rPr>
        <w:t xml:space="preserve"> </w:t>
      </w:r>
      <w:r w:rsidR="00991699">
        <w:rPr>
          <w:rFonts w:ascii="Arial" w:hAnsi="Arial" w:cs="Arial"/>
          <w:spacing w:val="-3"/>
        </w:rPr>
        <w:t>6</w:t>
      </w:r>
      <w:r w:rsidR="00585958">
        <w:rPr>
          <w:rFonts w:ascii="Arial" w:hAnsi="Arial" w:cs="Arial"/>
          <w:spacing w:val="-3"/>
        </w:rPr>
        <w:t xml:space="preserve"> </w:t>
      </w:r>
      <w:r w:rsidRPr="00687631">
        <w:rPr>
          <w:rFonts w:ascii="Arial" w:hAnsi="Arial" w:cs="Arial"/>
          <w:spacing w:val="-3"/>
        </w:rPr>
        <w:t xml:space="preserve">de </w:t>
      </w:r>
      <w:r w:rsidR="00AB2E5D">
        <w:rPr>
          <w:rFonts w:ascii="Arial" w:hAnsi="Arial" w:cs="Arial"/>
          <w:spacing w:val="-3"/>
        </w:rPr>
        <w:t>Octubre</w:t>
      </w:r>
      <w:r w:rsidR="0037029D" w:rsidRPr="00687631">
        <w:rPr>
          <w:rFonts w:ascii="Arial" w:hAnsi="Arial" w:cs="Arial"/>
          <w:spacing w:val="-3"/>
        </w:rPr>
        <w:t xml:space="preserve"> </w:t>
      </w:r>
      <w:r w:rsidRPr="00687631">
        <w:rPr>
          <w:rFonts w:ascii="Arial" w:hAnsi="Arial" w:cs="Arial"/>
          <w:spacing w:val="-3"/>
        </w:rPr>
        <w:t>de</w:t>
      </w:r>
      <w:r w:rsidR="00DC5199">
        <w:rPr>
          <w:rFonts w:ascii="Arial" w:hAnsi="Arial" w:cs="Arial"/>
          <w:spacing w:val="-3"/>
        </w:rPr>
        <w:t>l</w:t>
      </w:r>
      <w:r w:rsidRPr="00687631">
        <w:rPr>
          <w:rFonts w:ascii="Arial" w:hAnsi="Arial" w:cs="Arial"/>
          <w:spacing w:val="-3"/>
        </w:rPr>
        <w:t xml:space="preserve"> 201</w:t>
      </w:r>
      <w:r w:rsidR="00BD1D6E">
        <w:rPr>
          <w:rFonts w:ascii="Arial" w:hAnsi="Arial" w:cs="Arial"/>
          <w:spacing w:val="-3"/>
        </w:rPr>
        <w:t>7</w:t>
      </w:r>
      <w:r w:rsidR="0037029D" w:rsidRPr="00687631">
        <w:rPr>
          <w:rFonts w:ascii="Arial" w:hAnsi="Arial" w:cs="Arial"/>
          <w:spacing w:val="-3"/>
        </w:rPr>
        <w:t xml:space="preserve">, </w:t>
      </w:r>
      <w:r w:rsidR="00A53114" w:rsidRPr="00687631">
        <w:rPr>
          <w:rFonts w:ascii="Arial" w:hAnsi="Arial" w:cs="Arial"/>
          <w:spacing w:val="-3"/>
        </w:rPr>
        <w:t>por el</w:t>
      </w:r>
      <w:r w:rsidRPr="00687631">
        <w:rPr>
          <w:rFonts w:ascii="Arial" w:hAnsi="Arial" w:cs="Arial"/>
          <w:spacing w:val="-3"/>
        </w:rPr>
        <w:t xml:space="preserve"> </w:t>
      </w:r>
      <w:r w:rsidRPr="00687631">
        <w:rPr>
          <w:rFonts w:ascii="Arial" w:hAnsi="Arial" w:cs="Arial"/>
          <w:lang w:eastAsia="en-US"/>
        </w:rPr>
        <w:t>M. en A. Gonzalo Ferreira Martínez</w:t>
      </w:r>
      <w:r w:rsidRPr="00687631">
        <w:rPr>
          <w:rFonts w:ascii="Arial" w:hAnsi="Arial" w:cs="Arial"/>
          <w:spacing w:val="-3"/>
        </w:rPr>
        <w:t xml:space="preserve"> </w:t>
      </w:r>
      <w:r w:rsidRPr="00687631">
        <w:rPr>
          <w:rFonts w:ascii="Arial" w:hAnsi="Arial" w:cs="Arial"/>
          <w:lang w:eastAsia="en-US"/>
        </w:rPr>
        <w:t>Director de Administración y Finanzas</w:t>
      </w:r>
      <w:r w:rsidRPr="00687631">
        <w:rPr>
          <w:rFonts w:ascii="Arial" w:hAnsi="Arial" w:cs="Arial"/>
          <w:spacing w:val="-3"/>
        </w:rPr>
        <w:t xml:space="preserve">. </w:t>
      </w:r>
    </w:p>
    <w:p w:rsidR="0049453F" w:rsidRDefault="0049453F" w:rsidP="0049453F">
      <w:pPr>
        <w:rPr>
          <w:rFonts w:ascii="Arial" w:hAnsi="Arial" w:cs="Arial"/>
        </w:rPr>
      </w:pPr>
    </w:p>
    <w:p w:rsidR="0049453F" w:rsidRPr="00687631" w:rsidRDefault="00FB4CD2" w:rsidP="00FB4CD2">
      <w:pPr>
        <w:tabs>
          <w:tab w:val="center" w:pos="4419"/>
          <w:tab w:val="right" w:pos="8838"/>
        </w:tabs>
        <w:rPr>
          <w:rFonts w:ascii="Arial" w:hAnsi="Arial" w:cs="Arial"/>
          <w:lang w:eastAsia="es-MX"/>
        </w:rPr>
      </w:pPr>
      <w:r>
        <w:rPr>
          <w:rFonts w:ascii="Arial" w:hAnsi="Arial" w:cs="Arial"/>
          <w:lang w:eastAsia="es-MX"/>
        </w:rPr>
        <w:tab/>
        <w:t xml:space="preserve">   </w:t>
      </w:r>
      <w:r w:rsidR="009D112F">
        <w:rPr>
          <w:rFonts w:ascii="Arial" w:hAnsi="Arial" w:cs="Arial"/>
          <w:lang w:eastAsia="es-MX"/>
        </w:rPr>
        <w:tab/>
      </w:r>
    </w:p>
    <w:tbl>
      <w:tblPr>
        <w:tblW w:w="4402" w:type="dxa"/>
        <w:jc w:val="center"/>
        <w:tblLayout w:type="fixed"/>
        <w:tblLook w:val="04A0" w:firstRow="1" w:lastRow="0" w:firstColumn="1" w:lastColumn="0" w:noHBand="0" w:noVBand="1"/>
      </w:tblPr>
      <w:tblGrid>
        <w:gridCol w:w="4402"/>
      </w:tblGrid>
      <w:tr w:rsidR="009D112F" w:rsidRPr="00687631" w:rsidTr="009D112F">
        <w:trPr>
          <w:trHeight w:val="179"/>
          <w:jc w:val="center"/>
        </w:trPr>
        <w:tc>
          <w:tcPr>
            <w:tcW w:w="4402" w:type="dxa"/>
            <w:shd w:val="clear" w:color="auto" w:fill="auto"/>
          </w:tcPr>
          <w:p w:rsidR="009D112F" w:rsidRDefault="009D112F" w:rsidP="005C4525">
            <w:pPr>
              <w:tabs>
                <w:tab w:val="left" w:pos="6285"/>
              </w:tabs>
              <w:jc w:val="center"/>
              <w:rPr>
                <w:rFonts w:ascii="Arial" w:hAnsi="Arial" w:cs="Arial"/>
                <w:b/>
                <w:lang w:eastAsia="en-US"/>
              </w:rPr>
            </w:pPr>
          </w:p>
          <w:p w:rsidR="009D112F" w:rsidRDefault="009D112F" w:rsidP="005C4525">
            <w:pPr>
              <w:tabs>
                <w:tab w:val="left" w:pos="6285"/>
              </w:tabs>
              <w:jc w:val="center"/>
              <w:rPr>
                <w:rFonts w:ascii="Arial" w:hAnsi="Arial" w:cs="Arial"/>
                <w:b/>
                <w:lang w:eastAsia="en-US"/>
              </w:rPr>
            </w:pPr>
            <w:r>
              <w:rPr>
                <w:rFonts w:ascii="Arial" w:hAnsi="Arial" w:cs="Arial"/>
                <w:b/>
                <w:lang w:eastAsia="en-US"/>
              </w:rPr>
              <w:t>_____________________________________</w:t>
            </w:r>
          </w:p>
          <w:p w:rsidR="009D112F" w:rsidRPr="002C6666" w:rsidRDefault="009D112F" w:rsidP="005C4525">
            <w:pPr>
              <w:tabs>
                <w:tab w:val="left" w:pos="6285"/>
              </w:tabs>
              <w:jc w:val="center"/>
              <w:rPr>
                <w:rFonts w:ascii="Arial" w:hAnsi="Arial" w:cs="Arial"/>
                <w:b/>
                <w:lang w:eastAsia="en-US"/>
              </w:rPr>
            </w:pPr>
            <w:r w:rsidRPr="002C6666">
              <w:rPr>
                <w:rFonts w:ascii="Arial" w:hAnsi="Arial" w:cs="Arial"/>
                <w:b/>
                <w:lang w:eastAsia="en-US"/>
              </w:rPr>
              <w:t>M. EN A. GONZALO FERREIRA MARTÍNEZ</w:t>
            </w:r>
          </w:p>
        </w:tc>
      </w:tr>
      <w:tr w:rsidR="009D112F" w:rsidRPr="00687631" w:rsidTr="009D112F">
        <w:trPr>
          <w:trHeight w:val="359"/>
          <w:jc w:val="center"/>
        </w:trPr>
        <w:tc>
          <w:tcPr>
            <w:tcW w:w="4402" w:type="dxa"/>
            <w:shd w:val="clear" w:color="auto" w:fill="auto"/>
          </w:tcPr>
          <w:p w:rsidR="009D112F" w:rsidRPr="00687631" w:rsidRDefault="009D112F" w:rsidP="002417AA">
            <w:pPr>
              <w:tabs>
                <w:tab w:val="left" w:pos="6285"/>
              </w:tabs>
              <w:jc w:val="center"/>
              <w:rPr>
                <w:rFonts w:ascii="Arial" w:hAnsi="Arial" w:cs="Arial"/>
                <w:lang w:eastAsia="en-US"/>
              </w:rPr>
            </w:pPr>
            <w:r w:rsidRPr="00687631">
              <w:rPr>
                <w:rFonts w:ascii="Arial" w:hAnsi="Arial" w:cs="Arial"/>
                <w:lang w:eastAsia="en-US"/>
              </w:rPr>
              <w:t>Director de Administración y Finanzas</w:t>
            </w:r>
          </w:p>
        </w:tc>
      </w:tr>
    </w:tbl>
    <w:p w:rsidR="00401C61" w:rsidRPr="00687631" w:rsidRDefault="00401C61" w:rsidP="00F26532"/>
    <w:sectPr w:rsidR="00401C61" w:rsidRPr="00687631" w:rsidSect="00731DA6">
      <w:headerReference w:type="default" r:id="rId9"/>
      <w:footerReference w:type="default" r:id="rId10"/>
      <w:headerReference w:type="first" r:id="rId11"/>
      <w:footerReference w:type="first" r:id="rId12"/>
      <w:pgSz w:w="12240" w:h="15840" w:code="1"/>
      <w:pgMar w:top="1843" w:right="1701" w:bottom="1985" w:left="1701" w:header="993"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01" w:rsidRDefault="004F1101" w:rsidP="00456B6C">
      <w:r>
        <w:separator/>
      </w:r>
    </w:p>
  </w:endnote>
  <w:endnote w:type="continuationSeparator" w:id="0">
    <w:p w:rsidR="004F1101" w:rsidRDefault="004F1101"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88" w:rsidRPr="006434EB" w:rsidRDefault="00F42E88" w:rsidP="006434EB">
    <w:pPr>
      <w:pStyle w:val="Piedepgina"/>
    </w:pPr>
    <w:r>
      <w:rPr>
        <w:noProof/>
        <w:lang w:val="es-MX" w:eastAsia="es-MX"/>
      </w:rPr>
      <mc:AlternateContent>
        <mc:Choice Requires="wpg">
          <w:drawing>
            <wp:anchor distT="0" distB="0" distL="0" distR="0" simplePos="0" relativeHeight="251659776" behindDoc="0" locked="0" layoutInCell="1" allowOverlap="1" wp14:anchorId="6CFB4190" wp14:editId="7E0F284C">
              <wp:simplePos x="0" y="0"/>
              <wp:positionH relativeFrom="page">
                <wp:posOffset>1069676</wp:posOffset>
              </wp:positionH>
              <wp:positionV relativeFrom="page">
                <wp:posOffset>9333781</wp:posOffset>
              </wp:positionV>
              <wp:extent cx="5613136" cy="320040"/>
              <wp:effectExtent l="0" t="0" r="6985" b="3810"/>
              <wp:wrapSquare wrapText="bothSides"/>
              <wp:docPr id="6"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136" cy="320040"/>
                        <a:chOff x="-9177" y="0"/>
                        <a:chExt cx="5971827" cy="323851"/>
                      </a:xfrm>
                    </wpg:grpSpPr>
                    <wps:wsp>
                      <wps:cNvPr id="8"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 name="Cuadro de texto 39"/>
                      <wps:cNvSpPr txBox="1">
                        <a:spLocks noChangeArrowheads="1"/>
                      </wps:cNvSpPr>
                      <wps:spPr bwMode="auto">
                        <a:xfrm>
                          <a:off x="-9177"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42E88" w:rsidRPr="008446E0" w:rsidRDefault="00F42E88">
                            <w:pPr>
                              <w:jc w:val="right"/>
                              <w:rPr>
                                <w:rFonts w:ascii="Arial" w:hAnsi="Arial" w:cs="Arial"/>
                                <w:color w:val="7F7F7F"/>
                              </w:rPr>
                            </w:pPr>
                            <w:r>
                              <w:rPr>
                                <w:rFonts w:ascii="Arial" w:hAnsi="Arial" w:cs="Arial"/>
                                <w:lang w:val="es-ES"/>
                              </w:rPr>
                              <w:t>6</w:t>
                            </w:r>
                            <w:r w:rsidRPr="008446E0">
                              <w:rPr>
                                <w:rFonts w:ascii="Arial" w:hAnsi="Arial" w:cs="Arial"/>
                                <w:lang w:val="es-ES"/>
                              </w:rPr>
                              <w:t xml:space="preserve"> de </w:t>
                            </w:r>
                            <w:r>
                              <w:rPr>
                                <w:rFonts w:ascii="Arial" w:hAnsi="Arial" w:cs="Arial"/>
                                <w:lang w:val="es-ES"/>
                              </w:rPr>
                              <w:t xml:space="preserve">Octubre </w:t>
                            </w:r>
                            <w:r w:rsidRPr="008446E0">
                              <w:rPr>
                                <w:rFonts w:ascii="Arial" w:hAnsi="Arial" w:cs="Arial"/>
                                <w:lang w:val="es-ES"/>
                              </w:rPr>
                              <w:t>de</w:t>
                            </w:r>
                            <w:r>
                              <w:rPr>
                                <w:rFonts w:ascii="Arial" w:hAnsi="Arial" w:cs="Arial"/>
                                <w:lang w:val="es-ES"/>
                              </w:rPr>
                              <w:t>l 2017</w:t>
                            </w:r>
                          </w:p>
                          <w:p w:rsidR="00F42E88" w:rsidRPr="006434EB" w:rsidRDefault="00F42E88">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FB4190" id="Grupo 37" o:spid="_x0000_s1026" style="position:absolute;margin-left:84.25pt;margin-top:734.95pt;width:442pt;height:25.2pt;z-index:251659776;mso-wrap-distance-left:0;mso-wrap-distance-right:0;mso-position-horizontal-relative:page;mso-position-vertical-relative:page;mso-width-relative:margin;mso-height-relative:margin" coordorigin="-91" coordsize="5971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rr8IA&#10;AADaAAAADwAAAGRycy9kb3ducmV2LnhtbESPwWrDMAyG74O9g9Ggl7E6Ke3IsrqllBZ2bVZ21mIt&#10;CYvlYHtp+vbTodCj+PV/0rfeTq5XI4XYeTaQzzNQxLW3HTcGzp/HlwJUTMgWe89k4EoRtpvHhzWW&#10;1l/4RGOVGiUQjiUaaFMaSq1j3ZLDOPcDsWQ/PjhMMoZG24AXgbteL7LsVTvsWC60ONC+pfq3+nNC&#10;Ob/tVvpQfOfL5/1XEca8OmVHY2ZP0+4dVKIp3Zdv7Q9rQH4VFdE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Suv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28" type="#_x0000_t202" style="position:absolute;left:-91;top:666;width:59435;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0G8QA&#10;AADaAAAADwAAAGRycy9kb3ducmV2LnhtbESPQWvCQBSE7wX/w/KE3urGFKSmboIIYk9CrR56e2Sf&#10;2Wj2bdjdaNpf3y0Uehxm5htmVY22EzfyoXWsYD7LQBDXTrfcKDh+bJ9eQISIrLFzTAq+KEBVTh5W&#10;WGh353e6HWIjEoRDgQpMjH0hZagNWQwz1xMn7+y8xZikb6T2eE9w28k8yxbSYstpwWBPG0P19TBY&#10;Bf60z9eby+dpyHfyuzHH4Vkv9ko9Tsf1K4hIY/wP/7XftII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9BvEAAAA2gAAAA8AAAAAAAAAAAAAAAAAmAIAAGRycy9k&#10;b3ducmV2LnhtbFBLBQYAAAAABAAEAPUAAACJAwAAAAA=&#10;" filled="f" stroked="f" strokeweight=".5pt">
                <v:textbox inset=",,,0">
                  <w:txbxContent>
                    <w:p w:rsidR="00F42E88" w:rsidRPr="008446E0" w:rsidRDefault="00F42E88">
                      <w:pPr>
                        <w:jc w:val="right"/>
                        <w:rPr>
                          <w:rFonts w:ascii="Arial" w:hAnsi="Arial" w:cs="Arial"/>
                          <w:color w:val="7F7F7F"/>
                        </w:rPr>
                      </w:pPr>
                      <w:r>
                        <w:rPr>
                          <w:rFonts w:ascii="Arial" w:hAnsi="Arial" w:cs="Arial"/>
                          <w:lang w:val="es-ES"/>
                        </w:rPr>
                        <w:t>6</w:t>
                      </w:r>
                      <w:r w:rsidRPr="008446E0">
                        <w:rPr>
                          <w:rFonts w:ascii="Arial" w:hAnsi="Arial" w:cs="Arial"/>
                          <w:lang w:val="es-ES"/>
                        </w:rPr>
                        <w:t xml:space="preserve"> de </w:t>
                      </w:r>
                      <w:r>
                        <w:rPr>
                          <w:rFonts w:ascii="Arial" w:hAnsi="Arial" w:cs="Arial"/>
                          <w:lang w:val="es-ES"/>
                        </w:rPr>
                        <w:t xml:space="preserve">Octubre </w:t>
                      </w:r>
                      <w:r w:rsidRPr="008446E0">
                        <w:rPr>
                          <w:rFonts w:ascii="Arial" w:hAnsi="Arial" w:cs="Arial"/>
                          <w:lang w:val="es-ES"/>
                        </w:rPr>
                        <w:t>de</w:t>
                      </w:r>
                      <w:r>
                        <w:rPr>
                          <w:rFonts w:ascii="Arial" w:hAnsi="Arial" w:cs="Arial"/>
                          <w:lang w:val="es-ES"/>
                        </w:rPr>
                        <w:t>l 2017</w:t>
                      </w:r>
                    </w:p>
                    <w:p w:rsidR="00F42E88" w:rsidRPr="006434EB" w:rsidRDefault="00F42E88">
                      <w:pPr>
                        <w:jc w:val="right"/>
                        <w:rPr>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7728" behindDoc="0" locked="0" layoutInCell="1" allowOverlap="1" wp14:anchorId="2689D689" wp14:editId="10F8010A">
              <wp:simplePos x="0" y="0"/>
              <wp:positionH relativeFrom="page">
                <wp:posOffset>6692265</wp:posOffset>
              </wp:positionH>
              <wp:positionV relativeFrom="page">
                <wp:posOffset>9338310</wp:posOffset>
              </wp:positionV>
              <wp:extent cx="457200" cy="320040"/>
              <wp:effectExtent l="0" t="3810" r="3810" b="0"/>
              <wp:wrapSquare wrapText="bothSides"/>
              <wp:docPr id="5"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F42E88" w:rsidRPr="00C17A97" w:rsidRDefault="00F42E88">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7B0DFB" w:rsidRPr="007B0DFB">
                            <w:rPr>
                              <w:rFonts w:ascii="Arial" w:hAnsi="Arial" w:cs="Arial"/>
                              <w:noProof/>
                              <w:color w:val="FFFFFF"/>
                              <w:sz w:val="22"/>
                              <w:szCs w:val="22"/>
                              <w:lang w:val="es-ES"/>
                            </w:rPr>
                            <w:t>16</w:t>
                          </w:r>
                          <w:r w:rsidRPr="00C17A97">
                            <w:rPr>
                              <w:rFonts w:ascii="Arial" w:hAnsi="Arial" w:cs="Arial"/>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689D689" id="Rectángulo 40" o:spid="_x0000_s1029" style="position:absolute;margin-left:526.95pt;margin-top:735.3pt;width:36pt;height:2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" fillcolor="black" stroked="f" strokeweight="3pt">
              <v:textbox>
                <w:txbxContent>
                  <w:p w:rsidR="00F42E88" w:rsidRPr="00C17A97" w:rsidRDefault="00F42E88">
                    <w:pPr>
                      <w:jc w:val="right"/>
                      <w:rPr>
                        <w:rFonts w:ascii="Arial" w:hAnsi="Arial" w:cs="Arial"/>
                        <w:color w:val="FFFFFF"/>
                        <w:sz w:val="22"/>
                        <w:szCs w:val="22"/>
                      </w:rPr>
                    </w:pPr>
                    <w:r w:rsidRPr="00C17A97">
                      <w:rPr>
                        <w:rFonts w:ascii="Arial" w:hAnsi="Arial" w:cs="Arial"/>
                        <w:color w:val="FFFFFF"/>
                        <w:sz w:val="22"/>
                        <w:szCs w:val="22"/>
                      </w:rPr>
                      <w:fldChar w:fldCharType="begin"/>
                    </w:r>
                    <w:r w:rsidRPr="00C17A97">
                      <w:rPr>
                        <w:rFonts w:ascii="Arial" w:hAnsi="Arial" w:cs="Arial"/>
                        <w:color w:val="FFFFFF"/>
                        <w:sz w:val="22"/>
                        <w:szCs w:val="22"/>
                      </w:rPr>
                      <w:instrText>PAGE   \* MERGEFORMAT</w:instrText>
                    </w:r>
                    <w:r w:rsidRPr="00C17A97">
                      <w:rPr>
                        <w:rFonts w:ascii="Arial" w:hAnsi="Arial" w:cs="Arial"/>
                        <w:color w:val="FFFFFF"/>
                        <w:sz w:val="22"/>
                        <w:szCs w:val="22"/>
                      </w:rPr>
                      <w:fldChar w:fldCharType="separate"/>
                    </w:r>
                    <w:r w:rsidR="007B0DFB" w:rsidRPr="007B0DFB">
                      <w:rPr>
                        <w:rFonts w:ascii="Arial" w:hAnsi="Arial" w:cs="Arial"/>
                        <w:noProof/>
                        <w:color w:val="FFFFFF"/>
                        <w:sz w:val="22"/>
                        <w:szCs w:val="22"/>
                        <w:lang w:val="es-ES"/>
                      </w:rPr>
                      <w:t>16</w:t>
                    </w:r>
                    <w:r w:rsidRPr="00C17A97">
                      <w:rPr>
                        <w:rFonts w:ascii="Arial" w:hAnsi="Arial" w:cs="Arial"/>
                        <w:color w:val="FFFFFF"/>
                        <w:sz w:val="22"/>
                        <w:szCs w:val="22"/>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88" w:rsidRDefault="00F42E88">
    <w:pPr>
      <w:pStyle w:val="Piedepgina"/>
    </w:pPr>
    <w:r>
      <w:rPr>
        <w:noProof/>
        <w:lang w:val="es-MX" w:eastAsia="es-MX"/>
      </w:rPr>
      <mc:AlternateContent>
        <mc:Choice Requires="wpg">
          <w:drawing>
            <wp:anchor distT="0" distB="0" distL="0" distR="0" simplePos="0" relativeHeight="251656704" behindDoc="0" locked="0" layoutInCell="1" allowOverlap="1" wp14:anchorId="1FABE6EC" wp14:editId="20C6A282">
              <wp:simplePos x="0" y="0"/>
              <wp:positionH relativeFrom="page">
                <wp:posOffset>1080135</wp:posOffset>
              </wp:positionH>
              <wp:positionV relativeFrom="page">
                <wp:posOffset>9338310</wp:posOffset>
              </wp:positionV>
              <wp:extent cx="5604510" cy="320040"/>
              <wp:effectExtent l="3810" t="3810" r="3810" b="0"/>
              <wp:wrapSquare wrapText="bothSides"/>
              <wp:docPr id="2"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320040"/>
                        <a:chOff x="0" y="0"/>
                        <a:chExt cx="5962650" cy="323851"/>
                      </a:xfrm>
                    </wpg:grpSpPr>
                    <wps:wsp>
                      <wps:cNvPr id="3"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42E88" w:rsidRPr="00D47BF3" w:rsidRDefault="00F42E88" w:rsidP="00F41F9D">
                            <w:pPr>
                              <w:jc w:val="right"/>
                              <w:rPr>
                                <w:color w:val="7F7F7F"/>
                              </w:rPr>
                            </w:pPr>
                            <w:r>
                              <w:rPr>
                                <w:rFonts w:ascii="Arial" w:hAnsi="Arial" w:cs="Arial"/>
                                <w:lang w:val="es-ES"/>
                              </w:rPr>
                              <w:t xml:space="preserve">6 </w:t>
                            </w:r>
                            <w:r w:rsidRPr="00D47BF3">
                              <w:rPr>
                                <w:rFonts w:ascii="Arial" w:hAnsi="Arial" w:cs="Arial"/>
                                <w:lang w:val="es-ES"/>
                              </w:rPr>
                              <w:t xml:space="preserve">de </w:t>
                            </w:r>
                            <w:r>
                              <w:rPr>
                                <w:rFonts w:ascii="Arial" w:hAnsi="Arial" w:cs="Arial"/>
                                <w:lang w:val="es-ES"/>
                              </w:rPr>
                              <w:t xml:space="preserve">Octubre del </w:t>
                            </w:r>
                            <w:r w:rsidRPr="00D47BF3">
                              <w:rPr>
                                <w:rFonts w:ascii="Arial" w:hAnsi="Arial" w:cs="Arial"/>
                                <w:lang w:val="es-ES"/>
                              </w:rPr>
                              <w:t>201</w:t>
                            </w:r>
                            <w:r>
                              <w:rPr>
                                <w:rFonts w:ascii="Arial" w:hAnsi="Arial" w:cs="Arial"/>
                                <w:lang w:val="es-ES"/>
                              </w:rPr>
                              <w:t>7</w:t>
                            </w:r>
                          </w:p>
                          <w:p w:rsidR="00F42E88" w:rsidRPr="006434EB" w:rsidRDefault="00F42E88">
                            <w:pPr>
                              <w:jc w:val="right"/>
                              <w:rPr>
                                <w:rFonts w:ascii="Arial" w:hAnsi="Arial" w:cs="Arial"/>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1FABE6EC" id="_x0000_s1030" style="position:absolute;margin-left:85.05pt;margin-top:735.3pt;width:441.3pt;height:25.2pt;z-index:25165670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">
              <v:rect id="Rectángulo 38" o:spid="_x0000_s103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3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F42E88" w:rsidRPr="00D47BF3" w:rsidRDefault="00F42E88" w:rsidP="00F41F9D">
                      <w:pPr>
                        <w:jc w:val="right"/>
                        <w:rPr>
                          <w:color w:val="7F7F7F"/>
                        </w:rPr>
                      </w:pPr>
                      <w:r>
                        <w:rPr>
                          <w:rFonts w:ascii="Arial" w:hAnsi="Arial" w:cs="Arial"/>
                          <w:lang w:val="es-ES"/>
                        </w:rPr>
                        <w:t xml:space="preserve">6 </w:t>
                      </w:r>
                      <w:r w:rsidRPr="00D47BF3">
                        <w:rPr>
                          <w:rFonts w:ascii="Arial" w:hAnsi="Arial" w:cs="Arial"/>
                          <w:lang w:val="es-ES"/>
                        </w:rPr>
                        <w:t xml:space="preserve">de </w:t>
                      </w:r>
                      <w:r>
                        <w:rPr>
                          <w:rFonts w:ascii="Arial" w:hAnsi="Arial" w:cs="Arial"/>
                          <w:lang w:val="es-ES"/>
                        </w:rPr>
                        <w:t xml:space="preserve">Octubre del </w:t>
                      </w:r>
                      <w:r w:rsidRPr="00D47BF3">
                        <w:rPr>
                          <w:rFonts w:ascii="Arial" w:hAnsi="Arial" w:cs="Arial"/>
                          <w:lang w:val="es-ES"/>
                        </w:rPr>
                        <w:t>201</w:t>
                      </w:r>
                      <w:r>
                        <w:rPr>
                          <w:rFonts w:ascii="Arial" w:hAnsi="Arial" w:cs="Arial"/>
                          <w:lang w:val="es-ES"/>
                        </w:rPr>
                        <w:t>7</w:t>
                      </w:r>
                    </w:p>
                    <w:p w:rsidR="00F42E88" w:rsidRPr="006434EB" w:rsidRDefault="00F42E88">
                      <w:pPr>
                        <w:jc w:val="right"/>
                        <w:rPr>
                          <w:rFonts w:ascii="Arial" w:hAnsi="Arial" w:cs="Arial"/>
                          <w:color w:val="808080"/>
                        </w:rPr>
                      </w:pPr>
                    </w:p>
                  </w:txbxContent>
                </v:textbox>
              </v:shape>
              <w10:wrap type="square" anchorx="page" anchory="page"/>
            </v:group>
          </w:pict>
        </mc:Fallback>
      </mc:AlternateContent>
    </w:r>
    <w:r>
      <w:rPr>
        <w:noProof/>
        <w:lang w:val="es-MX" w:eastAsia="es-MX"/>
      </w:rPr>
      <mc:AlternateContent>
        <mc:Choice Requires="wps">
          <w:drawing>
            <wp:anchor distT="0" distB="0" distL="0" distR="0" simplePos="0" relativeHeight="251655680" behindDoc="0" locked="0" layoutInCell="1" allowOverlap="1" wp14:anchorId="7F552698" wp14:editId="00B69F77">
              <wp:simplePos x="0" y="0"/>
              <wp:positionH relativeFrom="page">
                <wp:posOffset>6692265</wp:posOffset>
              </wp:positionH>
              <wp:positionV relativeFrom="page">
                <wp:posOffset>9338310</wp:posOffset>
              </wp:positionV>
              <wp:extent cx="457200" cy="320040"/>
              <wp:effectExtent l="0" t="3810" r="3810" b="0"/>
              <wp:wrapSquare wrapText="bothSides"/>
              <wp:docPr id="1"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F42E88" w:rsidRPr="006434EB" w:rsidRDefault="00F42E88">
                          <w:pPr>
                            <w:jc w:val="right"/>
                            <w:rPr>
                              <w:rFonts w:ascii="Arial" w:hAnsi="Arial" w:cs="Arial"/>
                              <w:b/>
                              <w:color w:val="FFFFFF"/>
                              <w:sz w:val="24"/>
                              <w:szCs w:val="24"/>
                            </w:rPr>
                          </w:pPr>
                          <w:r w:rsidRPr="006434EB">
                            <w:rPr>
                              <w:rFonts w:ascii="Arial" w:hAnsi="Arial" w:cs="Arial"/>
                              <w:b/>
                              <w:color w:val="FFFFFF"/>
                              <w:sz w:val="24"/>
                              <w:szCs w:val="24"/>
                            </w:rPr>
                            <w:fldChar w:fldCharType="begin"/>
                          </w:r>
                          <w:r w:rsidRPr="006434EB">
                            <w:rPr>
                              <w:rFonts w:ascii="Arial" w:hAnsi="Arial" w:cs="Arial"/>
                              <w:b/>
                              <w:color w:val="FFFFFF"/>
                              <w:sz w:val="24"/>
                              <w:szCs w:val="24"/>
                            </w:rPr>
                            <w:instrText>PAGE   \* MERGEFORMAT</w:instrText>
                          </w:r>
                          <w:r w:rsidRPr="006434EB">
                            <w:rPr>
                              <w:rFonts w:ascii="Arial" w:hAnsi="Arial" w:cs="Arial"/>
                              <w:b/>
                              <w:color w:val="FFFFFF"/>
                              <w:sz w:val="24"/>
                              <w:szCs w:val="24"/>
                            </w:rPr>
                            <w:fldChar w:fldCharType="separate"/>
                          </w:r>
                          <w:r w:rsidR="007B0DFB" w:rsidRPr="007B0DFB">
                            <w:rPr>
                              <w:rFonts w:ascii="Arial" w:hAnsi="Arial" w:cs="Arial"/>
                              <w:b/>
                              <w:noProof/>
                              <w:color w:val="FFFFFF"/>
                              <w:sz w:val="24"/>
                              <w:szCs w:val="24"/>
                              <w:lang w:val="es-ES"/>
                            </w:rPr>
                            <w:t>8</w:t>
                          </w:r>
                          <w:r w:rsidRPr="006434EB">
                            <w:rPr>
                              <w:rFonts w:ascii="Arial" w:hAnsi="Arial" w:cs="Arial"/>
                              <w:b/>
                              <w:color w:val="FFFFFF"/>
                              <w:sz w:val="24"/>
                              <w:szCs w:val="24"/>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7F552698" id="_x0000_s1033" style="position:absolute;margin-left:526.95pt;margin-top:735.3pt;width:36pt;height:25.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" fillcolor="black" stroked="f" strokeweight="3pt">
              <v:textbox>
                <w:txbxContent>
                  <w:p w:rsidR="00F42E88" w:rsidRPr="006434EB" w:rsidRDefault="00F42E88">
                    <w:pPr>
                      <w:jc w:val="right"/>
                      <w:rPr>
                        <w:rFonts w:ascii="Arial" w:hAnsi="Arial" w:cs="Arial"/>
                        <w:b/>
                        <w:color w:val="FFFFFF"/>
                        <w:sz w:val="24"/>
                        <w:szCs w:val="24"/>
                      </w:rPr>
                    </w:pPr>
                    <w:r w:rsidRPr="006434EB">
                      <w:rPr>
                        <w:rFonts w:ascii="Arial" w:hAnsi="Arial" w:cs="Arial"/>
                        <w:b/>
                        <w:color w:val="FFFFFF"/>
                        <w:sz w:val="24"/>
                        <w:szCs w:val="24"/>
                      </w:rPr>
                      <w:fldChar w:fldCharType="begin"/>
                    </w:r>
                    <w:r w:rsidRPr="006434EB">
                      <w:rPr>
                        <w:rFonts w:ascii="Arial" w:hAnsi="Arial" w:cs="Arial"/>
                        <w:b/>
                        <w:color w:val="FFFFFF"/>
                        <w:sz w:val="24"/>
                        <w:szCs w:val="24"/>
                      </w:rPr>
                      <w:instrText>PAGE   \* MERGEFORMAT</w:instrText>
                    </w:r>
                    <w:r w:rsidRPr="006434EB">
                      <w:rPr>
                        <w:rFonts w:ascii="Arial" w:hAnsi="Arial" w:cs="Arial"/>
                        <w:b/>
                        <w:color w:val="FFFFFF"/>
                        <w:sz w:val="24"/>
                        <w:szCs w:val="24"/>
                      </w:rPr>
                      <w:fldChar w:fldCharType="separate"/>
                    </w:r>
                    <w:r w:rsidR="007B0DFB" w:rsidRPr="007B0DFB">
                      <w:rPr>
                        <w:rFonts w:ascii="Arial" w:hAnsi="Arial" w:cs="Arial"/>
                        <w:b/>
                        <w:noProof/>
                        <w:color w:val="FFFFFF"/>
                        <w:sz w:val="24"/>
                        <w:szCs w:val="24"/>
                        <w:lang w:val="es-ES"/>
                      </w:rPr>
                      <w:t>8</w:t>
                    </w:r>
                    <w:r w:rsidRPr="006434EB">
                      <w:rPr>
                        <w:rFonts w:ascii="Arial" w:hAnsi="Arial" w:cs="Arial"/>
                        <w:b/>
                        <w:color w:val="FFFFFF"/>
                        <w:sz w:val="24"/>
                        <w:szCs w:val="24"/>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01" w:rsidRDefault="004F1101" w:rsidP="00456B6C">
      <w:r>
        <w:separator/>
      </w:r>
    </w:p>
  </w:footnote>
  <w:footnote w:type="continuationSeparator" w:id="0">
    <w:p w:rsidR="004F1101" w:rsidRDefault="004F1101"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88" w:rsidRDefault="007B0DFB">
    <w:pPr>
      <w:pStyle w:val="Encabezado"/>
    </w:pPr>
    <w:r w:rsidRPr="00EF7BC2">
      <w:rPr>
        <w:b/>
        <w:noProof/>
        <w:color w:val="002060"/>
        <w:sz w:val="28"/>
        <w:lang w:eastAsia="es-MX"/>
      </w:rPr>
      <w:drawing>
        <wp:anchor distT="0" distB="0" distL="114300" distR="114300" simplePos="0" relativeHeight="251660800" behindDoc="0" locked="0" layoutInCell="1" allowOverlap="1" wp14:anchorId="15F2259E" wp14:editId="0599E390">
          <wp:simplePos x="0" y="0"/>
          <wp:positionH relativeFrom="margin">
            <wp:posOffset>310515</wp:posOffset>
          </wp:positionH>
          <wp:positionV relativeFrom="paragraph">
            <wp:posOffset>53137</wp:posOffset>
          </wp:positionV>
          <wp:extent cx="1581150" cy="298018"/>
          <wp:effectExtent l="0" t="0" r="0" b="6985"/>
          <wp:wrapNone/>
          <wp:docPr id="11" name="Imagen 11"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692" cy="302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2E88" w:rsidRDefault="00F42E88" w:rsidP="00CC345D">
    <w:pPr>
      <w:jc w:val="right"/>
      <w:rPr>
        <w:rFonts w:ascii="Verdana" w:hAnsi="Verdana"/>
      </w:rPr>
    </w:pPr>
    <w:r>
      <w:rPr>
        <w:rFonts w:ascii="Verdana" w:hAnsi="Verdana"/>
        <w:noProof/>
        <w:lang w:eastAsia="es-MX"/>
      </w:rPr>
      <mc:AlternateContent>
        <mc:Choice Requires="wps">
          <w:drawing>
            <wp:anchor distT="0" distB="0" distL="114300" distR="114300" simplePos="0" relativeHeight="251654656" behindDoc="0" locked="0" layoutInCell="1" allowOverlap="1" wp14:anchorId="1D4A4271" wp14:editId="44E3A9F0">
              <wp:simplePos x="0" y="0"/>
              <wp:positionH relativeFrom="column">
                <wp:posOffset>215265</wp:posOffset>
              </wp:positionH>
              <wp:positionV relativeFrom="paragraph">
                <wp:posOffset>341630</wp:posOffset>
              </wp:positionV>
              <wp:extent cx="5591175" cy="0"/>
              <wp:effectExtent l="5715" t="8255" r="13335"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4B064" id="_x0000_t32" coordsize="21600,21600" o:spt="32" o:oned="t" path="m,l21600,21600e" filled="f">
              <v:path arrowok="t" fillok="f" o:connecttype="none"/>
              <o:lock v:ext="edit" shapetype="t"/>
            </v:shapetype>
            <v:shape id="AutoShape 6" o:spid="_x0000_s1026" type="#_x0000_t32" style="position:absolute;margin-left:16.95pt;margin-top:26.9pt;width:44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Gd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"/>
          </w:pict>
        </mc:Fallback>
      </mc:AlternateContent>
    </w:r>
    <w:r>
      <w:rPr>
        <w:rFonts w:ascii="Verdana" w:hAnsi="Verdana"/>
      </w:rPr>
      <w:t>NOTAS A LOS ESTADOS FINANCIEROS</w:t>
    </w:r>
  </w:p>
  <w:p w:rsidR="00F42E88" w:rsidRDefault="00F42E88" w:rsidP="00CC345D">
    <w:pPr>
      <w:jc w:val="right"/>
      <w:rPr>
        <w:rFonts w:ascii="Verdana" w:hAnsi="Verdana"/>
      </w:rPr>
    </w:pPr>
    <w:r>
      <w:rPr>
        <w:rFonts w:ascii="Verdana" w:hAnsi="Verdana"/>
      </w:rPr>
      <w:t>AL 30 de Septiembre del 2017</w:t>
    </w:r>
  </w:p>
  <w:p w:rsidR="00F42E88" w:rsidRPr="0017409C" w:rsidRDefault="00F42E88" w:rsidP="00CC345D">
    <w:pPr>
      <w:jc w:val="right"/>
      <w:rPr>
        <w:rFonts w:ascii="Verdana" w:hAnsi="Verdana"/>
        <w:color w:val="7F7F7F"/>
        <w:sz w:val="16"/>
        <w:szCs w:val="16"/>
      </w:rPr>
    </w:pPr>
    <w:r>
      <w:rPr>
        <w:rFonts w:ascii="Verdana" w:hAnsi="Verdana"/>
      </w:rPr>
      <w:tab/>
    </w:r>
    <w:r>
      <w:rPr>
        <w:rFonts w:ascii="Verdana" w:hAnsi="Verdana"/>
        <w:sz w:val="16"/>
        <w:szCs w:val="16"/>
      </w:rPr>
      <w:t xml:space="preserve">     </w:t>
    </w:r>
  </w:p>
  <w:p w:rsidR="00F42E88" w:rsidRPr="0034435B" w:rsidRDefault="00F42E88" w:rsidP="00731DA6">
    <w:pPr>
      <w:pStyle w:val="Encabezado"/>
      <w:tabs>
        <w:tab w:val="clear" w:pos="4419"/>
        <w:tab w:val="clear" w:pos="8838"/>
        <w:tab w:val="left" w:pos="7695"/>
      </w:tabs>
      <w:rPr>
        <w:rFonts w:ascii="Verdana" w:hAnsi="Verdana"/>
        <w:lang w:val="es-MX"/>
      </w:rPr>
    </w:pPr>
    <w:r>
      <w:rPr>
        <w:rFonts w:ascii="Verdana" w:hAnsi="Verdana"/>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88" w:rsidRPr="00687631" w:rsidRDefault="00F42E88" w:rsidP="00CC345D">
    <w:pPr>
      <w:pStyle w:val="Ttulo3"/>
    </w:pPr>
    <w:r>
      <w:rPr>
        <w:lang w:val="es-MX"/>
      </w:rPr>
      <w:t xml:space="preserve">                        </w:t>
    </w:r>
    <w:r w:rsidRPr="00CC345D">
      <w:rPr>
        <w:sz w:val="24"/>
      </w:rPr>
      <w:t>UNIVERSIDAD TECNOL</w:t>
    </w:r>
    <w:r w:rsidRPr="00CC345D">
      <w:rPr>
        <w:sz w:val="24"/>
        <w:lang w:val="es-MX"/>
      </w:rPr>
      <w:t>Ó</w:t>
    </w:r>
    <w:r w:rsidRPr="00CC345D">
      <w:rPr>
        <w:sz w:val="24"/>
      </w:rPr>
      <w:t>GICA DE SAN JUAN DEL RÍO</w:t>
    </w:r>
  </w:p>
  <w:p w:rsidR="00F42E88" w:rsidRPr="00CC345D" w:rsidRDefault="007B0DFB" w:rsidP="00CC345D">
    <w:pPr>
      <w:pStyle w:val="Ttulo3"/>
      <w:rPr>
        <w:rFonts w:cs="Arial"/>
        <w:sz w:val="22"/>
        <w:szCs w:val="18"/>
      </w:rPr>
    </w:pPr>
    <w:r w:rsidRPr="00EF7BC2">
      <w:rPr>
        <w:b w:val="0"/>
        <w:noProof/>
        <w:color w:val="002060"/>
        <w:sz w:val="28"/>
        <w:lang w:eastAsia="es-MX"/>
      </w:rPr>
      <w:drawing>
        <wp:anchor distT="0" distB="0" distL="114300" distR="114300" simplePos="0" relativeHeight="251658752" behindDoc="0" locked="0" layoutInCell="1" allowOverlap="1" wp14:anchorId="15F2259E" wp14:editId="0599E390">
          <wp:simplePos x="0" y="0"/>
          <wp:positionH relativeFrom="margin">
            <wp:posOffset>91440</wp:posOffset>
          </wp:positionH>
          <wp:positionV relativeFrom="paragraph">
            <wp:posOffset>12065</wp:posOffset>
          </wp:positionV>
          <wp:extent cx="1457325" cy="274680"/>
          <wp:effectExtent l="0" t="0" r="0" b="0"/>
          <wp:wrapNone/>
          <wp:docPr id="7" name="Imagen 7"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27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E88">
      <w:rPr>
        <w:rFonts w:cs="Arial"/>
        <w:szCs w:val="18"/>
      </w:rPr>
      <w:t xml:space="preserve">                     </w:t>
    </w:r>
    <w:r w:rsidR="00F42E88">
      <w:rPr>
        <w:rFonts w:cs="Arial"/>
        <w:szCs w:val="18"/>
        <w:lang w:val="es-MX"/>
      </w:rPr>
      <w:t xml:space="preserve"> </w:t>
    </w:r>
    <w:r w:rsidR="00F42E88" w:rsidRPr="00CC345D">
      <w:rPr>
        <w:rFonts w:cs="Arial"/>
        <w:sz w:val="22"/>
        <w:szCs w:val="18"/>
      </w:rPr>
      <w:t>NOTAS A LOS ESTADOS FINANCIEROS</w:t>
    </w:r>
  </w:p>
  <w:p w:rsidR="00F42E88" w:rsidRPr="00CC345D" w:rsidRDefault="00F42E88" w:rsidP="00CC345D">
    <w:pPr>
      <w:pStyle w:val="Ttulo3"/>
      <w:rPr>
        <w:rFonts w:cs="Arial"/>
        <w:sz w:val="22"/>
        <w:szCs w:val="18"/>
      </w:rPr>
    </w:pPr>
    <w:r w:rsidRPr="00CC345D">
      <w:rPr>
        <w:rFonts w:cs="Arial"/>
        <w:sz w:val="22"/>
        <w:szCs w:val="18"/>
      </w:rPr>
      <w:t xml:space="preserve">                         </w:t>
    </w:r>
    <w:r>
      <w:rPr>
        <w:rFonts w:cs="Arial"/>
        <w:sz w:val="22"/>
        <w:szCs w:val="18"/>
      </w:rPr>
      <w:t>AL 30 de Septiembre del 2017</w:t>
    </w:r>
    <w:r w:rsidRPr="00CC345D">
      <w:rPr>
        <w:rFonts w:cs="Arial"/>
        <w:sz w:val="22"/>
        <w:szCs w:val="18"/>
      </w:rPr>
      <w:t xml:space="preserve"> </w:t>
    </w:r>
  </w:p>
  <w:p w:rsidR="00F42E88" w:rsidRPr="00CC345D" w:rsidRDefault="00F42E88" w:rsidP="00CC345D">
    <w:pPr>
      <w:pStyle w:val="Ttulo3"/>
      <w:rPr>
        <w:rFonts w:cs="Arial"/>
        <w:sz w:val="18"/>
      </w:rPr>
    </w:pPr>
    <w:r w:rsidRPr="00CC345D">
      <w:rPr>
        <w:rFonts w:cs="Arial"/>
        <w:sz w:val="22"/>
        <w:szCs w:val="18"/>
      </w:rPr>
      <w:t xml:space="preserve">                            </w:t>
    </w:r>
    <w:r w:rsidRPr="00CC345D">
      <w:rPr>
        <w:rFonts w:cs="Arial"/>
        <w:sz w:val="22"/>
        <w:szCs w:val="22"/>
      </w:rPr>
      <w:t>(Cifras expresadas en pesos</w:t>
    </w:r>
    <w:r w:rsidRPr="00CC345D">
      <w:rPr>
        <w:rFonts w:cs="Arial"/>
        <w:sz w:val="18"/>
      </w:rPr>
      <w:t>)</w:t>
    </w:r>
  </w:p>
  <w:p w:rsidR="00F42E88" w:rsidRDefault="00F42E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76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A0195B"/>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722BF5"/>
    <w:multiLevelType w:val="hybridMultilevel"/>
    <w:tmpl w:val="2EA002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E156B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C5E82"/>
    <w:multiLevelType w:val="hybridMultilevel"/>
    <w:tmpl w:val="634240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012C9F"/>
    <w:multiLevelType w:val="multilevel"/>
    <w:tmpl w:val="6BA292F4"/>
    <w:lvl w:ilvl="0">
      <w:start w:val="2"/>
      <w:numFmt w:val="decimal"/>
      <w:lvlText w:val="%1."/>
      <w:lvlJc w:val="left"/>
      <w:pPr>
        <w:ind w:left="720"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6" w15:restartNumberingAfterBreak="0">
    <w:nsid w:val="3C287E6A"/>
    <w:multiLevelType w:val="hybridMultilevel"/>
    <w:tmpl w:val="45D0C8C4"/>
    <w:lvl w:ilvl="0" w:tplc="C8BA2AA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52FF559E"/>
    <w:multiLevelType w:val="hybridMultilevel"/>
    <w:tmpl w:val="B8A2B864"/>
    <w:lvl w:ilvl="0" w:tplc="65585F4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5572411F"/>
    <w:multiLevelType w:val="hybridMultilevel"/>
    <w:tmpl w:val="D820D3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8B34CA"/>
    <w:multiLevelType w:val="hybridMultilevel"/>
    <w:tmpl w:val="DB2CD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3B12EC"/>
    <w:multiLevelType w:val="hybridMultilevel"/>
    <w:tmpl w:val="DFCC2F7E"/>
    <w:lvl w:ilvl="0" w:tplc="831E7C1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7E542E2B"/>
    <w:multiLevelType w:val="hybridMultilevel"/>
    <w:tmpl w:val="A7B0BF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9"/>
  </w:num>
  <w:num w:numId="7">
    <w:abstractNumId w:val="11"/>
  </w:num>
  <w:num w:numId="8">
    <w:abstractNumId w:val="4"/>
  </w:num>
  <w:num w:numId="9">
    <w:abstractNumId w:val="10"/>
  </w:num>
  <w:num w:numId="10">
    <w:abstractNumId w:val="5"/>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3F"/>
    <w:rsid w:val="000038B1"/>
    <w:rsid w:val="0001355F"/>
    <w:rsid w:val="00014727"/>
    <w:rsid w:val="00014B95"/>
    <w:rsid w:val="000163F3"/>
    <w:rsid w:val="00020457"/>
    <w:rsid w:val="00022F2A"/>
    <w:rsid w:val="000330F8"/>
    <w:rsid w:val="00033C17"/>
    <w:rsid w:val="00033C7D"/>
    <w:rsid w:val="00040D9C"/>
    <w:rsid w:val="000418B6"/>
    <w:rsid w:val="000454E5"/>
    <w:rsid w:val="00047DAE"/>
    <w:rsid w:val="00050867"/>
    <w:rsid w:val="00053003"/>
    <w:rsid w:val="0005426B"/>
    <w:rsid w:val="00055AFF"/>
    <w:rsid w:val="00057B9D"/>
    <w:rsid w:val="00065C4C"/>
    <w:rsid w:val="00071761"/>
    <w:rsid w:val="00075638"/>
    <w:rsid w:val="00076515"/>
    <w:rsid w:val="00083BBA"/>
    <w:rsid w:val="00097B4F"/>
    <w:rsid w:val="000A44EA"/>
    <w:rsid w:val="000B048A"/>
    <w:rsid w:val="000B0521"/>
    <w:rsid w:val="000B13BF"/>
    <w:rsid w:val="000B3E23"/>
    <w:rsid w:val="000C1649"/>
    <w:rsid w:val="000C5678"/>
    <w:rsid w:val="000E2305"/>
    <w:rsid w:val="000E3585"/>
    <w:rsid w:val="000E493F"/>
    <w:rsid w:val="000F546C"/>
    <w:rsid w:val="000F6B9D"/>
    <w:rsid w:val="0010259F"/>
    <w:rsid w:val="0010282E"/>
    <w:rsid w:val="001038E1"/>
    <w:rsid w:val="001062F0"/>
    <w:rsid w:val="00106D97"/>
    <w:rsid w:val="00110619"/>
    <w:rsid w:val="001115F8"/>
    <w:rsid w:val="001149FF"/>
    <w:rsid w:val="001238E3"/>
    <w:rsid w:val="0012680D"/>
    <w:rsid w:val="00127188"/>
    <w:rsid w:val="0013222A"/>
    <w:rsid w:val="001333E5"/>
    <w:rsid w:val="0013474C"/>
    <w:rsid w:val="00145F21"/>
    <w:rsid w:val="001556CA"/>
    <w:rsid w:val="0016127F"/>
    <w:rsid w:val="00164610"/>
    <w:rsid w:val="00172E7A"/>
    <w:rsid w:val="0017409C"/>
    <w:rsid w:val="001766CC"/>
    <w:rsid w:val="001825B4"/>
    <w:rsid w:val="00184226"/>
    <w:rsid w:val="00192DCA"/>
    <w:rsid w:val="001A513D"/>
    <w:rsid w:val="001B57DD"/>
    <w:rsid w:val="001B6A88"/>
    <w:rsid w:val="001B7793"/>
    <w:rsid w:val="001C05D3"/>
    <w:rsid w:val="001D4F5D"/>
    <w:rsid w:val="001D5D09"/>
    <w:rsid w:val="001E3BF6"/>
    <w:rsid w:val="001E5FC7"/>
    <w:rsid w:val="001F34A0"/>
    <w:rsid w:val="00202690"/>
    <w:rsid w:val="00203CF0"/>
    <w:rsid w:val="00205343"/>
    <w:rsid w:val="00206AC4"/>
    <w:rsid w:val="00211423"/>
    <w:rsid w:val="00221009"/>
    <w:rsid w:val="0022260E"/>
    <w:rsid w:val="00230F39"/>
    <w:rsid w:val="00235110"/>
    <w:rsid w:val="00236C79"/>
    <w:rsid w:val="00237154"/>
    <w:rsid w:val="002417AA"/>
    <w:rsid w:val="002418C8"/>
    <w:rsid w:val="00243CA5"/>
    <w:rsid w:val="00247356"/>
    <w:rsid w:val="002536DD"/>
    <w:rsid w:val="00253C8F"/>
    <w:rsid w:val="00255208"/>
    <w:rsid w:val="002650B2"/>
    <w:rsid w:val="00267E2C"/>
    <w:rsid w:val="00272807"/>
    <w:rsid w:val="00272DCE"/>
    <w:rsid w:val="002737F1"/>
    <w:rsid w:val="00274A1A"/>
    <w:rsid w:val="0029151E"/>
    <w:rsid w:val="00292804"/>
    <w:rsid w:val="002958CB"/>
    <w:rsid w:val="00296494"/>
    <w:rsid w:val="002A2163"/>
    <w:rsid w:val="002A7E4A"/>
    <w:rsid w:val="002B46AD"/>
    <w:rsid w:val="002C0C4A"/>
    <w:rsid w:val="002C1715"/>
    <w:rsid w:val="002C3FFD"/>
    <w:rsid w:val="002C4DB7"/>
    <w:rsid w:val="002C6666"/>
    <w:rsid w:val="002D6030"/>
    <w:rsid w:val="002E1F4C"/>
    <w:rsid w:val="002F25E5"/>
    <w:rsid w:val="002F56CB"/>
    <w:rsid w:val="002F710F"/>
    <w:rsid w:val="00301468"/>
    <w:rsid w:val="0030183B"/>
    <w:rsid w:val="00304704"/>
    <w:rsid w:val="00306C7E"/>
    <w:rsid w:val="00307012"/>
    <w:rsid w:val="0031185F"/>
    <w:rsid w:val="00311F53"/>
    <w:rsid w:val="00316317"/>
    <w:rsid w:val="00317965"/>
    <w:rsid w:val="0032267C"/>
    <w:rsid w:val="003230BB"/>
    <w:rsid w:val="00323659"/>
    <w:rsid w:val="0032441D"/>
    <w:rsid w:val="00326C72"/>
    <w:rsid w:val="003324EF"/>
    <w:rsid w:val="0033437A"/>
    <w:rsid w:val="00335BE2"/>
    <w:rsid w:val="0034435B"/>
    <w:rsid w:val="00344CAA"/>
    <w:rsid w:val="00357416"/>
    <w:rsid w:val="003606A7"/>
    <w:rsid w:val="00362CAB"/>
    <w:rsid w:val="00363370"/>
    <w:rsid w:val="00364F66"/>
    <w:rsid w:val="0037029D"/>
    <w:rsid w:val="00370A5C"/>
    <w:rsid w:val="00375D19"/>
    <w:rsid w:val="0039106F"/>
    <w:rsid w:val="00395FAD"/>
    <w:rsid w:val="00397E9F"/>
    <w:rsid w:val="003A07DA"/>
    <w:rsid w:val="003A1BFB"/>
    <w:rsid w:val="003A3EE3"/>
    <w:rsid w:val="003A6A74"/>
    <w:rsid w:val="003B710D"/>
    <w:rsid w:val="003C38F0"/>
    <w:rsid w:val="003C6EA2"/>
    <w:rsid w:val="003D5425"/>
    <w:rsid w:val="003D5F83"/>
    <w:rsid w:val="003D70C1"/>
    <w:rsid w:val="003E47D5"/>
    <w:rsid w:val="003E4E97"/>
    <w:rsid w:val="003E62C6"/>
    <w:rsid w:val="003F2B03"/>
    <w:rsid w:val="003F56DF"/>
    <w:rsid w:val="00401C61"/>
    <w:rsid w:val="00413E0E"/>
    <w:rsid w:val="0042583E"/>
    <w:rsid w:val="00437701"/>
    <w:rsid w:val="0044481E"/>
    <w:rsid w:val="00451101"/>
    <w:rsid w:val="004519C0"/>
    <w:rsid w:val="004547FA"/>
    <w:rsid w:val="00456B6C"/>
    <w:rsid w:val="004629AA"/>
    <w:rsid w:val="00462C22"/>
    <w:rsid w:val="00464BBC"/>
    <w:rsid w:val="00465BC4"/>
    <w:rsid w:val="00466A95"/>
    <w:rsid w:val="00477573"/>
    <w:rsid w:val="004835DC"/>
    <w:rsid w:val="00483C31"/>
    <w:rsid w:val="004922B2"/>
    <w:rsid w:val="00492CE5"/>
    <w:rsid w:val="0049453F"/>
    <w:rsid w:val="00497F8D"/>
    <w:rsid w:val="004A15DD"/>
    <w:rsid w:val="004A31F4"/>
    <w:rsid w:val="004A4F51"/>
    <w:rsid w:val="004B035D"/>
    <w:rsid w:val="004B13EB"/>
    <w:rsid w:val="004B40DB"/>
    <w:rsid w:val="004B7538"/>
    <w:rsid w:val="004C0496"/>
    <w:rsid w:val="004C50D5"/>
    <w:rsid w:val="004C6942"/>
    <w:rsid w:val="004D14A1"/>
    <w:rsid w:val="004D2F1B"/>
    <w:rsid w:val="004D6B7A"/>
    <w:rsid w:val="004D75EB"/>
    <w:rsid w:val="004E31C8"/>
    <w:rsid w:val="004F1101"/>
    <w:rsid w:val="004F6A95"/>
    <w:rsid w:val="00503E16"/>
    <w:rsid w:val="00521555"/>
    <w:rsid w:val="00521C39"/>
    <w:rsid w:val="00536D9A"/>
    <w:rsid w:val="00550054"/>
    <w:rsid w:val="005502E8"/>
    <w:rsid w:val="00550BF8"/>
    <w:rsid w:val="00552B6C"/>
    <w:rsid w:val="00553D95"/>
    <w:rsid w:val="00554256"/>
    <w:rsid w:val="005567C0"/>
    <w:rsid w:val="00557164"/>
    <w:rsid w:val="00561DCF"/>
    <w:rsid w:val="005650C5"/>
    <w:rsid w:val="00571216"/>
    <w:rsid w:val="00572FD6"/>
    <w:rsid w:val="00585958"/>
    <w:rsid w:val="0059175B"/>
    <w:rsid w:val="00593D1B"/>
    <w:rsid w:val="00595FBD"/>
    <w:rsid w:val="005A1DED"/>
    <w:rsid w:val="005A41EC"/>
    <w:rsid w:val="005C4525"/>
    <w:rsid w:val="005D5857"/>
    <w:rsid w:val="005E7291"/>
    <w:rsid w:val="0060026A"/>
    <w:rsid w:val="00600E97"/>
    <w:rsid w:val="006029E3"/>
    <w:rsid w:val="006079CC"/>
    <w:rsid w:val="006104D0"/>
    <w:rsid w:val="006112B6"/>
    <w:rsid w:val="0061521F"/>
    <w:rsid w:val="006233CA"/>
    <w:rsid w:val="00623B25"/>
    <w:rsid w:val="00624859"/>
    <w:rsid w:val="00641305"/>
    <w:rsid w:val="006434EB"/>
    <w:rsid w:val="00661E10"/>
    <w:rsid w:val="00662919"/>
    <w:rsid w:val="00663CB9"/>
    <w:rsid w:val="006705A4"/>
    <w:rsid w:val="006723B5"/>
    <w:rsid w:val="00673A4D"/>
    <w:rsid w:val="0067412C"/>
    <w:rsid w:val="00677520"/>
    <w:rsid w:val="00677633"/>
    <w:rsid w:val="00683A8A"/>
    <w:rsid w:val="006849D7"/>
    <w:rsid w:val="00687631"/>
    <w:rsid w:val="006919E8"/>
    <w:rsid w:val="0069736F"/>
    <w:rsid w:val="006A3459"/>
    <w:rsid w:val="006B1AE4"/>
    <w:rsid w:val="006B40C0"/>
    <w:rsid w:val="006B5E27"/>
    <w:rsid w:val="006C3561"/>
    <w:rsid w:val="006C3906"/>
    <w:rsid w:val="006C456B"/>
    <w:rsid w:val="006C61A0"/>
    <w:rsid w:val="006D070F"/>
    <w:rsid w:val="006D2FF4"/>
    <w:rsid w:val="006E1F63"/>
    <w:rsid w:val="006E2742"/>
    <w:rsid w:val="006E30AE"/>
    <w:rsid w:val="006E6A16"/>
    <w:rsid w:val="006F26F7"/>
    <w:rsid w:val="006F2F74"/>
    <w:rsid w:val="00704047"/>
    <w:rsid w:val="00705F6F"/>
    <w:rsid w:val="0071556E"/>
    <w:rsid w:val="0071789A"/>
    <w:rsid w:val="00721391"/>
    <w:rsid w:val="007248F2"/>
    <w:rsid w:val="00726B7D"/>
    <w:rsid w:val="00726EA9"/>
    <w:rsid w:val="00727071"/>
    <w:rsid w:val="00731DA6"/>
    <w:rsid w:val="0073261C"/>
    <w:rsid w:val="00733B89"/>
    <w:rsid w:val="007403C9"/>
    <w:rsid w:val="00741C4C"/>
    <w:rsid w:val="007442C2"/>
    <w:rsid w:val="00755CFB"/>
    <w:rsid w:val="00760EF0"/>
    <w:rsid w:val="007633EF"/>
    <w:rsid w:val="00765211"/>
    <w:rsid w:val="007820A1"/>
    <w:rsid w:val="00786F49"/>
    <w:rsid w:val="00796688"/>
    <w:rsid w:val="007A1094"/>
    <w:rsid w:val="007A283C"/>
    <w:rsid w:val="007A5117"/>
    <w:rsid w:val="007B09D8"/>
    <w:rsid w:val="007B0DFB"/>
    <w:rsid w:val="007B5085"/>
    <w:rsid w:val="007B5D8A"/>
    <w:rsid w:val="007B6D75"/>
    <w:rsid w:val="007C10E9"/>
    <w:rsid w:val="007D610D"/>
    <w:rsid w:val="007D75C4"/>
    <w:rsid w:val="007E045A"/>
    <w:rsid w:val="007E0580"/>
    <w:rsid w:val="007E1E7D"/>
    <w:rsid w:val="007E2E1B"/>
    <w:rsid w:val="007E429C"/>
    <w:rsid w:val="007E4459"/>
    <w:rsid w:val="007E4889"/>
    <w:rsid w:val="007E74A6"/>
    <w:rsid w:val="007F5599"/>
    <w:rsid w:val="0080234F"/>
    <w:rsid w:val="008026DF"/>
    <w:rsid w:val="00806774"/>
    <w:rsid w:val="00810BF5"/>
    <w:rsid w:val="00810E59"/>
    <w:rsid w:val="008217A4"/>
    <w:rsid w:val="00825A96"/>
    <w:rsid w:val="00827EAC"/>
    <w:rsid w:val="008332FF"/>
    <w:rsid w:val="008341D8"/>
    <w:rsid w:val="00834944"/>
    <w:rsid w:val="008372B2"/>
    <w:rsid w:val="00842DFA"/>
    <w:rsid w:val="008446E0"/>
    <w:rsid w:val="0085006F"/>
    <w:rsid w:val="00851D51"/>
    <w:rsid w:val="00851DAF"/>
    <w:rsid w:val="008554B4"/>
    <w:rsid w:val="00855B2C"/>
    <w:rsid w:val="008604F7"/>
    <w:rsid w:val="00860552"/>
    <w:rsid w:val="00860C51"/>
    <w:rsid w:val="008646EC"/>
    <w:rsid w:val="00864873"/>
    <w:rsid w:val="008658A7"/>
    <w:rsid w:val="00865A95"/>
    <w:rsid w:val="00867440"/>
    <w:rsid w:val="00872191"/>
    <w:rsid w:val="00880C47"/>
    <w:rsid w:val="0088520E"/>
    <w:rsid w:val="008853F7"/>
    <w:rsid w:val="00886486"/>
    <w:rsid w:val="00886673"/>
    <w:rsid w:val="00892097"/>
    <w:rsid w:val="008A03F8"/>
    <w:rsid w:val="008A4116"/>
    <w:rsid w:val="008A4249"/>
    <w:rsid w:val="008A4A20"/>
    <w:rsid w:val="008B2C4F"/>
    <w:rsid w:val="008B452E"/>
    <w:rsid w:val="008B5603"/>
    <w:rsid w:val="008D19E0"/>
    <w:rsid w:val="008D6293"/>
    <w:rsid w:val="008E1725"/>
    <w:rsid w:val="008E3C4E"/>
    <w:rsid w:val="008E4D06"/>
    <w:rsid w:val="008F00F2"/>
    <w:rsid w:val="008F24C8"/>
    <w:rsid w:val="008F6AC4"/>
    <w:rsid w:val="008F6D33"/>
    <w:rsid w:val="008F7848"/>
    <w:rsid w:val="00907355"/>
    <w:rsid w:val="00907D1D"/>
    <w:rsid w:val="009113E0"/>
    <w:rsid w:val="00913E8C"/>
    <w:rsid w:val="00915801"/>
    <w:rsid w:val="0092096F"/>
    <w:rsid w:val="00920B99"/>
    <w:rsid w:val="00935DC9"/>
    <w:rsid w:val="00940B46"/>
    <w:rsid w:val="009454F4"/>
    <w:rsid w:val="00946D43"/>
    <w:rsid w:val="00947F39"/>
    <w:rsid w:val="00957C58"/>
    <w:rsid w:val="0096056B"/>
    <w:rsid w:val="00964197"/>
    <w:rsid w:val="0096710B"/>
    <w:rsid w:val="00967D1F"/>
    <w:rsid w:val="00971475"/>
    <w:rsid w:val="009829D2"/>
    <w:rsid w:val="00983350"/>
    <w:rsid w:val="00986550"/>
    <w:rsid w:val="00991699"/>
    <w:rsid w:val="00991CB4"/>
    <w:rsid w:val="009930D2"/>
    <w:rsid w:val="009940B8"/>
    <w:rsid w:val="009A0EB9"/>
    <w:rsid w:val="009A4210"/>
    <w:rsid w:val="009A4861"/>
    <w:rsid w:val="009B699E"/>
    <w:rsid w:val="009C05BD"/>
    <w:rsid w:val="009C0CEA"/>
    <w:rsid w:val="009C1E70"/>
    <w:rsid w:val="009C2F18"/>
    <w:rsid w:val="009C31D5"/>
    <w:rsid w:val="009C4111"/>
    <w:rsid w:val="009D112F"/>
    <w:rsid w:val="009D143F"/>
    <w:rsid w:val="009D49BC"/>
    <w:rsid w:val="009E2C16"/>
    <w:rsid w:val="009F0066"/>
    <w:rsid w:val="009F79AE"/>
    <w:rsid w:val="00A100F7"/>
    <w:rsid w:val="00A102BD"/>
    <w:rsid w:val="00A11824"/>
    <w:rsid w:val="00A132A5"/>
    <w:rsid w:val="00A13437"/>
    <w:rsid w:val="00A13D4E"/>
    <w:rsid w:val="00A145BC"/>
    <w:rsid w:val="00A23CCF"/>
    <w:rsid w:val="00A24930"/>
    <w:rsid w:val="00A346F1"/>
    <w:rsid w:val="00A35BAB"/>
    <w:rsid w:val="00A40F2A"/>
    <w:rsid w:val="00A44636"/>
    <w:rsid w:val="00A45CEF"/>
    <w:rsid w:val="00A520DF"/>
    <w:rsid w:val="00A53114"/>
    <w:rsid w:val="00A544B5"/>
    <w:rsid w:val="00A669A7"/>
    <w:rsid w:val="00A672AC"/>
    <w:rsid w:val="00A72950"/>
    <w:rsid w:val="00A74592"/>
    <w:rsid w:val="00A74657"/>
    <w:rsid w:val="00A75AD2"/>
    <w:rsid w:val="00A846D4"/>
    <w:rsid w:val="00AA5B39"/>
    <w:rsid w:val="00AB290F"/>
    <w:rsid w:val="00AB2E5D"/>
    <w:rsid w:val="00AC6CD2"/>
    <w:rsid w:val="00AD3254"/>
    <w:rsid w:val="00AE1295"/>
    <w:rsid w:val="00AE5D43"/>
    <w:rsid w:val="00AE6C06"/>
    <w:rsid w:val="00AF4C08"/>
    <w:rsid w:val="00AF5A8B"/>
    <w:rsid w:val="00B101C0"/>
    <w:rsid w:val="00B10B87"/>
    <w:rsid w:val="00B40AEE"/>
    <w:rsid w:val="00B53FB4"/>
    <w:rsid w:val="00B5491D"/>
    <w:rsid w:val="00B5585C"/>
    <w:rsid w:val="00B60C8E"/>
    <w:rsid w:val="00B62C22"/>
    <w:rsid w:val="00B634DA"/>
    <w:rsid w:val="00B63B57"/>
    <w:rsid w:val="00B65058"/>
    <w:rsid w:val="00B70D34"/>
    <w:rsid w:val="00B710A6"/>
    <w:rsid w:val="00B73D62"/>
    <w:rsid w:val="00B779C2"/>
    <w:rsid w:val="00B77FD0"/>
    <w:rsid w:val="00B80CFA"/>
    <w:rsid w:val="00B82E29"/>
    <w:rsid w:val="00B833D2"/>
    <w:rsid w:val="00B911D0"/>
    <w:rsid w:val="00B92C25"/>
    <w:rsid w:val="00B92C7F"/>
    <w:rsid w:val="00B9708B"/>
    <w:rsid w:val="00BA2338"/>
    <w:rsid w:val="00BA5B72"/>
    <w:rsid w:val="00BB1A48"/>
    <w:rsid w:val="00BB2CB2"/>
    <w:rsid w:val="00BB3231"/>
    <w:rsid w:val="00BB7D64"/>
    <w:rsid w:val="00BC0518"/>
    <w:rsid w:val="00BD1D6E"/>
    <w:rsid w:val="00BD70FF"/>
    <w:rsid w:val="00BD7CFB"/>
    <w:rsid w:val="00BE0F4C"/>
    <w:rsid w:val="00C014B3"/>
    <w:rsid w:val="00C03238"/>
    <w:rsid w:val="00C06CB5"/>
    <w:rsid w:val="00C14066"/>
    <w:rsid w:val="00C16442"/>
    <w:rsid w:val="00C16F7C"/>
    <w:rsid w:val="00C17A97"/>
    <w:rsid w:val="00C215CE"/>
    <w:rsid w:val="00C33A32"/>
    <w:rsid w:val="00C43B04"/>
    <w:rsid w:val="00C5322C"/>
    <w:rsid w:val="00C57C03"/>
    <w:rsid w:val="00C65E11"/>
    <w:rsid w:val="00C66635"/>
    <w:rsid w:val="00C67167"/>
    <w:rsid w:val="00C70031"/>
    <w:rsid w:val="00C72D81"/>
    <w:rsid w:val="00C775B4"/>
    <w:rsid w:val="00C82A85"/>
    <w:rsid w:val="00C86F8C"/>
    <w:rsid w:val="00C901CD"/>
    <w:rsid w:val="00C90F3C"/>
    <w:rsid w:val="00C92B47"/>
    <w:rsid w:val="00C93690"/>
    <w:rsid w:val="00C93780"/>
    <w:rsid w:val="00C97B2C"/>
    <w:rsid w:val="00CB1434"/>
    <w:rsid w:val="00CC28C1"/>
    <w:rsid w:val="00CC2E98"/>
    <w:rsid w:val="00CC345D"/>
    <w:rsid w:val="00CC44F0"/>
    <w:rsid w:val="00CC6726"/>
    <w:rsid w:val="00CD4BAA"/>
    <w:rsid w:val="00CD553C"/>
    <w:rsid w:val="00CD65C6"/>
    <w:rsid w:val="00CE664D"/>
    <w:rsid w:val="00CF37C0"/>
    <w:rsid w:val="00D00F2C"/>
    <w:rsid w:val="00D10780"/>
    <w:rsid w:val="00D10F36"/>
    <w:rsid w:val="00D17552"/>
    <w:rsid w:val="00D2065D"/>
    <w:rsid w:val="00D31413"/>
    <w:rsid w:val="00D315ED"/>
    <w:rsid w:val="00D47BF3"/>
    <w:rsid w:val="00D52420"/>
    <w:rsid w:val="00D527E7"/>
    <w:rsid w:val="00D53A49"/>
    <w:rsid w:val="00D56749"/>
    <w:rsid w:val="00D56A5B"/>
    <w:rsid w:val="00D6630B"/>
    <w:rsid w:val="00D71F9B"/>
    <w:rsid w:val="00D77B68"/>
    <w:rsid w:val="00D8605E"/>
    <w:rsid w:val="00D96A30"/>
    <w:rsid w:val="00D975F3"/>
    <w:rsid w:val="00DA0E72"/>
    <w:rsid w:val="00DA53BF"/>
    <w:rsid w:val="00DB2D7B"/>
    <w:rsid w:val="00DB60AE"/>
    <w:rsid w:val="00DC2DA8"/>
    <w:rsid w:val="00DC5199"/>
    <w:rsid w:val="00DC58E6"/>
    <w:rsid w:val="00DD1945"/>
    <w:rsid w:val="00DD45D5"/>
    <w:rsid w:val="00DD75BC"/>
    <w:rsid w:val="00DE108E"/>
    <w:rsid w:val="00DE4424"/>
    <w:rsid w:val="00DF069E"/>
    <w:rsid w:val="00DF0CA2"/>
    <w:rsid w:val="00E024A3"/>
    <w:rsid w:val="00E05EBE"/>
    <w:rsid w:val="00E1090A"/>
    <w:rsid w:val="00E13AE2"/>
    <w:rsid w:val="00E20807"/>
    <w:rsid w:val="00E24F1E"/>
    <w:rsid w:val="00E25EF4"/>
    <w:rsid w:val="00E27E16"/>
    <w:rsid w:val="00E34362"/>
    <w:rsid w:val="00E34DD4"/>
    <w:rsid w:val="00E375F2"/>
    <w:rsid w:val="00E43594"/>
    <w:rsid w:val="00E51333"/>
    <w:rsid w:val="00E63212"/>
    <w:rsid w:val="00E64559"/>
    <w:rsid w:val="00E65565"/>
    <w:rsid w:val="00E72F2D"/>
    <w:rsid w:val="00E74B44"/>
    <w:rsid w:val="00E75132"/>
    <w:rsid w:val="00E97D99"/>
    <w:rsid w:val="00EB45E6"/>
    <w:rsid w:val="00EB4927"/>
    <w:rsid w:val="00EC6F71"/>
    <w:rsid w:val="00ED1A57"/>
    <w:rsid w:val="00ED6F8D"/>
    <w:rsid w:val="00ED76EB"/>
    <w:rsid w:val="00EF256F"/>
    <w:rsid w:val="00EF6494"/>
    <w:rsid w:val="00EF7CB8"/>
    <w:rsid w:val="00F027DA"/>
    <w:rsid w:val="00F058F8"/>
    <w:rsid w:val="00F07BFB"/>
    <w:rsid w:val="00F10430"/>
    <w:rsid w:val="00F10E8D"/>
    <w:rsid w:val="00F12095"/>
    <w:rsid w:val="00F14179"/>
    <w:rsid w:val="00F15F15"/>
    <w:rsid w:val="00F228DD"/>
    <w:rsid w:val="00F22EAD"/>
    <w:rsid w:val="00F26532"/>
    <w:rsid w:val="00F26DF2"/>
    <w:rsid w:val="00F27AFF"/>
    <w:rsid w:val="00F41F9D"/>
    <w:rsid w:val="00F42E88"/>
    <w:rsid w:val="00F45135"/>
    <w:rsid w:val="00F509A1"/>
    <w:rsid w:val="00F53457"/>
    <w:rsid w:val="00F54583"/>
    <w:rsid w:val="00F63471"/>
    <w:rsid w:val="00F65352"/>
    <w:rsid w:val="00F716CD"/>
    <w:rsid w:val="00F764F4"/>
    <w:rsid w:val="00F8795C"/>
    <w:rsid w:val="00F87BCA"/>
    <w:rsid w:val="00F915CD"/>
    <w:rsid w:val="00F95FB8"/>
    <w:rsid w:val="00FA530B"/>
    <w:rsid w:val="00FB0D9A"/>
    <w:rsid w:val="00FB32EE"/>
    <w:rsid w:val="00FB4229"/>
    <w:rsid w:val="00FB4CD2"/>
    <w:rsid w:val="00FB65F7"/>
    <w:rsid w:val="00FB7828"/>
    <w:rsid w:val="00FC2EC1"/>
    <w:rsid w:val="00FC43A0"/>
    <w:rsid w:val="00FC7952"/>
    <w:rsid w:val="00FD1A03"/>
    <w:rsid w:val="00FD20D0"/>
    <w:rsid w:val="00FD4699"/>
    <w:rsid w:val="00FD7545"/>
    <w:rsid w:val="00FF23E2"/>
    <w:rsid w:val="00FF2543"/>
    <w:rsid w:val="00FF40CA"/>
    <w:rsid w:val="00FF5537"/>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49758-1DDF-4010-9399-01BE2E4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3F"/>
    <w:pPr>
      <w:overflowPunct w:val="0"/>
      <w:autoSpaceDE w:val="0"/>
      <w:autoSpaceDN w:val="0"/>
      <w:adjustRightInd w:val="0"/>
      <w:textAlignment w:val="baseline"/>
    </w:pPr>
    <w:rPr>
      <w:rFonts w:ascii="Times New Roman" w:eastAsia="Times New Roman" w:hAnsi="Times New Roman"/>
      <w:lang w:eastAsia="es-ES"/>
    </w:rPr>
  </w:style>
  <w:style w:type="paragraph" w:styleId="Ttulo1">
    <w:name w:val="heading 1"/>
    <w:basedOn w:val="Normal"/>
    <w:next w:val="Normal"/>
    <w:link w:val="Ttulo1Car"/>
    <w:qFormat/>
    <w:rsid w:val="0049453F"/>
    <w:pPr>
      <w:keepNext/>
      <w:ind w:left="708" w:firstLine="708"/>
      <w:jc w:val="both"/>
      <w:outlineLvl w:val="0"/>
    </w:pPr>
    <w:rPr>
      <w:rFonts w:ascii="Arial" w:hAnsi="Arial"/>
      <w:sz w:val="24"/>
      <w:u w:val="single"/>
      <w:lang w:val="x-none"/>
    </w:rPr>
  </w:style>
  <w:style w:type="paragraph" w:styleId="Ttulo2">
    <w:name w:val="heading 2"/>
    <w:basedOn w:val="Normal"/>
    <w:next w:val="Normal"/>
    <w:link w:val="Ttulo2Car"/>
    <w:qFormat/>
    <w:rsid w:val="0049453F"/>
    <w:pPr>
      <w:keepNext/>
      <w:jc w:val="both"/>
      <w:outlineLvl w:val="1"/>
    </w:pPr>
    <w:rPr>
      <w:rFonts w:ascii="Arial" w:hAnsi="Arial"/>
      <w:sz w:val="24"/>
      <w:lang w:val="x-none"/>
    </w:rPr>
  </w:style>
  <w:style w:type="paragraph" w:styleId="Ttulo3">
    <w:name w:val="heading 3"/>
    <w:basedOn w:val="Normal"/>
    <w:next w:val="Normal"/>
    <w:link w:val="Ttulo3Car"/>
    <w:qFormat/>
    <w:rsid w:val="0049453F"/>
    <w:pPr>
      <w:keepNext/>
      <w:pBdr>
        <w:top w:val="single" w:sz="6" w:space="1" w:color="auto"/>
        <w:left w:val="single" w:sz="6" w:space="4" w:color="auto"/>
        <w:bottom w:val="single" w:sz="6" w:space="1" w:color="auto"/>
        <w:right w:val="single" w:sz="6" w:space="4" w:color="auto"/>
      </w:pBdr>
      <w:jc w:val="center"/>
      <w:outlineLvl w:val="2"/>
    </w:pPr>
    <w:rPr>
      <w:rFonts w:ascii="Arial" w:hAnsi="Arial"/>
      <w:b/>
      <w:sz w:val="32"/>
      <w:lang w:val="x-none"/>
    </w:rPr>
  </w:style>
  <w:style w:type="paragraph" w:styleId="Ttulo4">
    <w:name w:val="heading 4"/>
    <w:basedOn w:val="Normal"/>
    <w:next w:val="Normal"/>
    <w:link w:val="Ttulo4Car"/>
    <w:qFormat/>
    <w:rsid w:val="0049453F"/>
    <w:pPr>
      <w:keepNext/>
      <w:jc w:val="center"/>
      <w:outlineLvl w:val="3"/>
    </w:pPr>
    <w:rPr>
      <w:rFonts w:ascii="Arial" w:hAnsi="Arial"/>
      <w:b/>
      <w:sz w:val="24"/>
      <w:lang w:val="x-none"/>
    </w:rPr>
  </w:style>
  <w:style w:type="paragraph" w:styleId="Ttulo5">
    <w:name w:val="heading 5"/>
    <w:basedOn w:val="Normal"/>
    <w:next w:val="Normal"/>
    <w:link w:val="Ttulo5Car"/>
    <w:qFormat/>
    <w:rsid w:val="0049453F"/>
    <w:pPr>
      <w:keepNext/>
      <w:jc w:val="center"/>
      <w:outlineLvl w:val="4"/>
    </w:pPr>
    <w:rPr>
      <w:rFonts w:ascii="Arial" w:hAnsi="Arial"/>
      <w:sz w:val="24"/>
      <w:lang w:val="x-none"/>
    </w:rPr>
  </w:style>
  <w:style w:type="paragraph" w:styleId="Ttulo6">
    <w:name w:val="heading 6"/>
    <w:basedOn w:val="Normal"/>
    <w:next w:val="Normal"/>
    <w:link w:val="Ttulo6Car"/>
    <w:qFormat/>
    <w:rsid w:val="0049453F"/>
    <w:pPr>
      <w:keepNext/>
      <w:tabs>
        <w:tab w:val="left" w:pos="426"/>
        <w:tab w:val="left" w:pos="720"/>
      </w:tabs>
      <w:jc w:val="both"/>
      <w:outlineLvl w:val="5"/>
    </w:pPr>
    <w:rPr>
      <w:b/>
      <w:sz w:val="24"/>
      <w:lang w:val="x-none"/>
    </w:rPr>
  </w:style>
  <w:style w:type="paragraph" w:styleId="Ttulo7">
    <w:name w:val="heading 7"/>
    <w:basedOn w:val="Normal"/>
    <w:next w:val="Normal"/>
    <w:link w:val="Ttulo7Car"/>
    <w:qFormat/>
    <w:rsid w:val="0049453F"/>
    <w:pPr>
      <w:keepNext/>
      <w:ind w:left="851"/>
      <w:jc w:val="both"/>
      <w:outlineLvl w:val="6"/>
    </w:pPr>
    <w:rPr>
      <w:rFonts w:ascii="Arial" w:hAnsi="Arial"/>
      <w:sz w:val="24"/>
      <w:lang w:val="x-none"/>
    </w:rPr>
  </w:style>
  <w:style w:type="paragraph" w:styleId="Ttulo8">
    <w:name w:val="heading 8"/>
    <w:basedOn w:val="Normal"/>
    <w:next w:val="Normal"/>
    <w:link w:val="Ttulo8Car"/>
    <w:qFormat/>
    <w:rsid w:val="0049453F"/>
    <w:pPr>
      <w:keepNext/>
      <w:tabs>
        <w:tab w:val="left" w:pos="426"/>
      </w:tabs>
      <w:ind w:left="426" w:hanging="69"/>
      <w:jc w:val="both"/>
      <w:outlineLvl w:val="7"/>
    </w:pPr>
    <w:rPr>
      <w:bCs/>
      <w:sz w:val="24"/>
      <w:lang w:val="x-none"/>
    </w:rPr>
  </w:style>
  <w:style w:type="paragraph" w:styleId="Ttulo9">
    <w:name w:val="heading 9"/>
    <w:basedOn w:val="Normal"/>
    <w:next w:val="Normal"/>
    <w:link w:val="Ttulo9Car"/>
    <w:qFormat/>
    <w:rsid w:val="0049453F"/>
    <w:pPr>
      <w:keepNext/>
      <w:jc w:val="center"/>
      <w:outlineLvl w:val="8"/>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9453F"/>
    <w:rPr>
      <w:rFonts w:ascii="Arial" w:eastAsia="Times New Roman" w:hAnsi="Arial" w:cs="Times New Roman"/>
      <w:sz w:val="24"/>
      <w:szCs w:val="20"/>
      <w:u w:val="single"/>
      <w:lang w:val="x-none" w:eastAsia="es-ES"/>
    </w:rPr>
  </w:style>
  <w:style w:type="character" w:customStyle="1" w:styleId="Ttulo2Car">
    <w:name w:val="Título 2 Car"/>
    <w:link w:val="Ttulo2"/>
    <w:rsid w:val="0049453F"/>
    <w:rPr>
      <w:rFonts w:ascii="Arial" w:eastAsia="Times New Roman" w:hAnsi="Arial" w:cs="Times New Roman"/>
      <w:sz w:val="24"/>
      <w:szCs w:val="20"/>
      <w:lang w:val="x-none" w:eastAsia="es-ES"/>
    </w:rPr>
  </w:style>
  <w:style w:type="character" w:customStyle="1" w:styleId="Ttulo3Car">
    <w:name w:val="Título 3 Car"/>
    <w:link w:val="Ttulo3"/>
    <w:rsid w:val="0049453F"/>
    <w:rPr>
      <w:rFonts w:ascii="Arial" w:eastAsia="Times New Roman" w:hAnsi="Arial" w:cs="Times New Roman"/>
      <w:b/>
      <w:sz w:val="32"/>
      <w:szCs w:val="20"/>
      <w:lang w:val="x-none" w:eastAsia="es-ES"/>
    </w:rPr>
  </w:style>
  <w:style w:type="character" w:customStyle="1" w:styleId="Ttulo4Car">
    <w:name w:val="Título 4 Car"/>
    <w:link w:val="Ttulo4"/>
    <w:rsid w:val="0049453F"/>
    <w:rPr>
      <w:rFonts w:ascii="Arial" w:eastAsia="Times New Roman" w:hAnsi="Arial" w:cs="Times New Roman"/>
      <w:b/>
      <w:sz w:val="24"/>
      <w:szCs w:val="20"/>
      <w:lang w:val="x-none" w:eastAsia="es-ES"/>
    </w:rPr>
  </w:style>
  <w:style w:type="character" w:customStyle="1" w:styleId="Ttulo5Car">
    <w:name w:val="Título 5 Car"/>
    <w:link w:val="Ttulo5"/>
    <w:rsid w:val="0049453F"/>
    <w:rPr>
      <w:rFonts w:ascii="Arial" w:eastAsia="Times New Roman" w:hAnsi="Arial" w:cs="Times New Roman"/>
      <w:sz w:val="24"/>
      <w:szCs w:val="20"/>
      <w:lang w:val="x-none" w:eastAsia="es-ES"/>
    </w:rPr>
  </w:style>
  <w:style w:type="character" w:customStyle="1" w:styleId="Ttulo6Car">
    <w:name w:val="Título 6 Car"/>
    <w:link w:val="Ttulo6"/>
    <w:rsid w:val="0049453F"/>
    <w:rPr>
      <w:rFonts w:ascii="Times New Roman" w:eastAsia="Times New Roman" w:hAnsi="Times New Roman" w:cs="Times New Roman"/>
      <w:b/>
      <w:sz w:val="24"/>
      <w:szCs w:val="20"/>
      <w:lang w:val="x-none" w:eastAsia="es-ES"/>
    </w:rPr>
  </w:style>
  <w:style w:type="character" w:customStyle="1" w:styleId="Ttulo7Car">
    <w:name w:val="Título 7 Car"/>
    <w:link w:val="Ttulo7"/>
    <w:rsid w:val="0049453F"/>
    <w:rPr>
      <w:rFonts w:ascii="Arial" w:eastAsia="Times New Roman" w:hAnsi="Arial" w:cs="Times New Roman"/>
      <w:sz w:val="24"/>
      <w:szCs w:val="20"/>
      <w:lang w:val="x-none" w:eastAsia="es-ES"/>
    </w:rPr>
  </w:style>
  <w:style w:type="character" w:customStyle="1" w:styleId="Ttulo8Car">
    <w:name w:val="Título 8 Car"/>
    <w:link w:val="Ttulo8"/>
    <w:rsid w:val="0049453F"/>
    <w:rPr>
      <w:rFonts w:ascii="Times New Roman" w:eastAsia="Times New Roman" w:hAnsi="Times New Roman" w:cs="Times New Roman"/>
      <w:bCs/>
      <w:sz w:val="24"/>
      <w:szCs w:val="20"/>
      <w:lang w:val="x-none" w:eastAsia="es-ES"/>
    </w:rPr>
  </w:style>
  <w:style w:type="character" w:customStyle="1" w:styleId="Ttulo9Car">
    <w:name w:val="Título 9 Car"/>
    <w:link w:val="Ttulo9"/>
    <w:rsid w:val="0049453F"/>
    <w:rPr>
      <w:rFonts w:ascii="Times New Roman" w:eastAsia="Times New Roman" w:hAnsi="Times New Roman" w:cs="Times New Roman"/>
      <w:b/>
      <w:sz w:val="20"/>
      <w:szCs w:val="20"/>
      <w:lang w:val="x-none" w:eastAsia="es-ES"/>
    </w:rPr>
  </w:style>
  <w:style w:type="paragraph" w:styleId="Textoindependiente">
    <w:name w:val="Body Text"/>
    <w:basedOn w:val="Normal"/>
    <w:link w:val="TextoindependienteCar"/>
    <w:rsid w:val="0049453F"/>
    <w:pPr>
      <w:jc w:val="both"/>
    </w:pPr>
    <w:rPr>
      <w:rFonts w:ascii="Arial" w:hAnsi="Arial"/>
      <w:sz w:val="24"/>
      <w:lang w:val="x-none"/>
    </w:rPr>
  </w:style>
  <w:style w:type="character" w:customStyle="1" w:styleId="TextoindependienteCar">
    <w:name w:val="Texto independiente Car"/>
    <w:link w:val="Textoindependiente"/>
    <w:rsid w:val="0049453F"/>
    <w:rPr>
      <w:rFonts w:ascii="Arial" w:eastAsia="Times New Roman" w:hAnsi="Arial" w:cs="Times New Roman"/>
      <w:sz w:val="24"/>
      <w:szCs w:val="20"/>
      <w:lang w:val="x-none" w:eastAsia="es-ES"/>
    </w:rPr>
  </w:style>
  <w:style w:type="paragraph" w:styleId="Mapadeldocumento">
    <w:name w:val="Document Map"/>
    <w:basedOn w:val="Normal"/>
    <w:link w:val="MapadeldocumentoCar"/>
    <w:semiHidden/>
    <w:rsid w:val="0049453F"/>
    <w:pPr>
      <w:shd w:val="clear" w:color="auto" w:fill="000080"/>
    </w:pPr>
    <w:rPr>
      <w:rFonts w:ascii="Tahoma" w:hAnsi="Tahoma"/>
      <w:lang w:val="x-none"/>
    </w:rPr>
  </w:style>
  <w:style w:type="character" w:customStyle="1" w:styleId="MapadeldocumentoCar">
    <w:name w:val="Mapa del documento Car"/>
    <w:link w:val="Mapadeldocumento"/>
    <w:semiHidden/>
    <w:rsid w:val="0049453F"/>
    <w:rPr>
      <w:rFonts w:ascii="Tahoma" w:eastAsia="Times New Roman" w:hAnsi="Tahoma" w:cs="Times New Roman"/>
      <w:sz w:val="20"/>
      <w:szCs w:val="20"/>
      <w:shd w:val="clear" w:color="auto" w:fill="000080"/>
      <w:lang w:val="x-none" w:eastAsia="es-ES"/>
    </w:rPr>
  </w:style>
  <w:style w:type="paragraph" w:styleId="Sangradetextonormal">
    <w:name w:val="Body Text Indent"/>
    <w:basedOn w:val="Normal"/>
    <w:link w:val="SangradetextonormalCar"/>
    <w:rsid w:val="0049453F"/>
    <w:pPr>
      <w:ind w:left="851"/>
      <w:jc w:val="both"/>
    </w:pPr>
    <w:rPr>
      <w:rFonts w:ascii="Arial" w:hAnsi="Arial"/>
      <w:sz w:val="24"/>
      <w:lang w:val="x-none"/>
    </w:rPr>
  </w:style>
  <w:style w:type="character" w:customStyle="1" w:styleId="SangradetextonormalCar">
    <w:name w:val="Sangría de texto normal Car"/>
    <w:link w:val="Sangradetextonormal"/>
    <w:rsid w:val="0049453F"/>
    <w:rPr>
      <w:rFonts w:ascii="Arial" w:eastAsia="Times New Roman" w:hAnsi="Arial" w:cs="Times New Roman"/>
      <w:sz w:val="24"/>
      <w:szCs w:val="20"/>
      <w:lang w:val="x-none" w:eastAsia="es-ES"/>
    </w:rPr>
  </w:style>
  <w:style w:type="paragraph" w:styleId="Sangra2detindependiente">
    <w:name w:val="Body Text Indent 2"/>
    <w:basedOn w:val="Normal"/>
    <w:link w:val="Sangra2detindependienteCar"/>
    <w:rsid w:val="0049453F"/>
    <w:pPr>
      <w:tabs>
        <w:tab w:val="left" w:pos="851"/>
      </w:tabs>
      <w:ind w:left="708"/>
      <w:jc w:val="both"/>
    </w:pPr>
    <w:rPr>
      <w:rFonts w:ascii="Arial" w:hAnsi="Arial"/>
      <w:sz w:val="24"/>
      <w:lang w:val="x-none"/>
    </w:rPr>
  </w:style>
  <w:style w:type="character" w:customStyle="1" w:styleId="Sangra2detindependienteCar">
    <w:name w:val="Sangría 2 de t. independiente Car"/>
    <w:link w:val="Sangra2detindependiente"/>
    <w:rsid w:val="0049453F"/>
    <w:rPr>
      <w:rFonts w:ascii="Arial" w:eastAsia="Times New Roman" w:hAnsi="Arial" w:cs="Times New Roman"/>
      <w:sz w:val="24"/>
      <w:szCs w:val="20"/>
      <w:lang w:val="x-none" w:eastAsia="es-ES"/>
    </w:rPr>
  </w:style>
  <w:style w:type="paragraph" w:styleId="Sangra3detindependiente">
    <w:name w:val="Body Text Indent 3"/>
    <w:basedOn w:val="Normal"/>
    <w:link w:val="Sangra3detindependienteCar"/>
    <w:rsid w:val="0049453F"/>
    <w:pPr>
      <w:tabs>
        <w:tab w:val="left" w:pos="851"/>
        <w:tab w:val="left" w:pos="993"/>
      </w:tabs>
      <w:ind w:left="1418"/>
      <w:jc w:val="both"/>
    </w:pPr>
    <w:rPr>
      <w:rFonts w:ascii="Arial" w:hAnsi="Arial"/>
      <w:sz w:val="24"/>
      <w:lang w:val="x-none"/>
    </w:rPr>
  </w:style>
  <w:style w:type="character" w:customStyle="1" w:styleId="Sangra3detindependienteCar">
    <w:name w:val="Sangría 3 de t. independiente Car"/>
    <w:link w:val="Sangra3detindependiente"/>
    <w:rsid w:val="0049453F"/>
    <w:rPr>
      <w:rFonts w:ascii="Arial" w:eastAsia="Times New Roman" w:hAnsi="Arial" w:cs="Times New Roman"/>
      <w:sz w:val="24"/>
      <w:szCs w:val="20"/>
      <w:lang w:val="x-none" w:eastAsia="es-ES"/>
    </w:rPr>
  </w:style>
  <w:style w:type="paragraph" w:styleId="Textodebloque">
    <w:name w:val="Block Text"/>
    <w:basedOn w:val="Normal"/>
    <w:rsid w:val="0049453F"/>
    <w:pPr>
      <w:ind w:left="709" w:right="1185" w:firstLine="709"/>
      <w:jc w:val="both"/>
    </w:pPr>
    <w:rPr>
      <w:sz w:val="24"/>
    </w:rPr>
  </w:style>
  <w:style w:type="character" w:styleId="Nmerodepgina">
    <w:name w:val="page number"/>
    <w:rsid w:val="0049453F"/>
  </w:style>
  <w:style w:type="paragraph" w:styleId="Encabezado">
    <w:name w:val="header"/>
    <w:basedOn w:val="Normal"/>
    <w:link w:val="EncabezadoCar"/>
    <w:uiPriority w:val="99"/>
    <w:rsid w:val="0049453F"/>
    <w:pPr>
      <w:tabs>
        <w:tab w:val="center" w:pos="4419"/>
        <w:tab w:val="right" w:pos="8838"/>
      </w:tabs>
    </w:pPr>
    <w:rPr>
      <w:lang w:val="x-none"/>
    </w:rPr>
  </w:style>
  <w:style w:type="character" w:customStyle="1" w:styleId="EncabezadoCar">
    <w:name w:val="Encabezado Car"/>
    <w:link w:val="Encabezado"/>
    <w:uiPriority w:val="99"/>
    <w:rsid w:val="0049453F"/>
    <w:rPr>
      <w:rFonts w:ascii="Times New Roman" w:eastAsia="Times New Roman" w:hAnsi="Times New Roman" w:cs="Times New Roman"/>
      <w:sz w:val="20"/>
      <w:szCs w:val="20"/>
      <w:lang w:val="x-none" w:eastAsia="es-ES"/>
    </w:rPr>
  </w:style>
  <w:style w:type="paragraph" w:styleId="Piedepgina">
    <w:name w:val="footer"/>
    <w:basedOn w:val="Normal"/>
    <w:link w:val="PiedepginaCar"/>
    <w:uiPriority w:val="99"/>
    <w:rsid w:val="0049453F"/>
    <w:pPr>
      <w:tabs>
        <w:tab w:val="center" w:pos="4419"/>
        <w:tab w:val="right" w:pos="8838"/>
      </w:tabs>
    </w:pPr>
    <w:rPr>
      <w:lang w:val="x-none"/>
    </w:rPr>
  </w:style>
  <w:style w:type="character" w:customStyle="1" w:styleId="PiedepginaCar">
    <w:name w:val="Pie de página Car"/>
    <w:link w:val="Piedepgina"/>
    <w:uiPriority w:val="99"/>
    <w:rsid w:val="0049453F"/>
    <w:rPr>
      <w:rFonts w:ascii="Times New Roman" w:eastAsia="Times New Roman" w:hAnsi="Times New Roman" w:cs="Times New Roman"/>
      <w:sz w:val="20"/>
      <w:szCs w:val="20"/>
      <w:lang w:val="x-none" w:eastAsia="es-ES"/>
    </w:rPr>
  </w:style>
  <w:style w:type="paragraph" w:customStyle="1" w:styleId="Textoindependiente21">
    <w:name w:val="Texto independiente 21"/>
    <w:basedOn w:val="Normal"/>
    <w:rsid w:val="0049453F"/>
    <w:pPr>
      <w:tabs>
        <w:tab w:val="left" w:pos="567"/>
      </w:tabs>
    </w:pPr>
    <w:rPr>
      <w:rFonts w:ascii="Arial" w:hAnsi="Arial"/>
      <w:sz w:val="24"/>
    </w:rPr>
  </w:style>
  <w:style w:type="paragraph" w:styleId="Textodeglobo">
    <w:name w:val="Balloon Text"/>
    <w:basedOn w:val="Normal"/>
    <w:link w:val="TextodegloboCar"/>
    <w:semiHidden/>
    <w:rsid w:val="0049453F"/>
    <w:rPr>
      <w:rFonts w:ascii="Tahoma" w:hAnsi="Tahoma"/>
      <w:sz w:val="16"/>
      <w:szCs w:val="16"/>
      <w:lang w:val="x-none"/>
    </w:rPr>
  </w:style>
  <w:style w:type="character" w:customStyle="1" w:styleId="TextodegloboCar">
    <w:name w:val="Texto de globo Car"/>
    <w:link w:val="Textodeglobo"/>
    <w:semiHidden/>
    <w:rsid w:val="0049453F"/>
    <w:rPr>
      <w:rFonts w:ascii="Tahoma" w:eastAsia="Times New Roman" w:hAnsi="Tahoma" w:cs="Times New Roman"/>
      <w:sz w:val="16"/>
      <w:szCs w:val="16"/>
      <w:lang w:val="x-none" w:eastAsia="es-ES"/>
    </w:rPr>
  </w:style>
  <w:style w:type="paragraph" w:styleId="Prrafodelista">
    <w:name w:val="List Paragraph"/>
    <w:basedOn w:val="Normal"/>
    <w:uiPriority w:val="34"/>
    <w:qFormat/>
    <w:rsid w:val="0049453F"/>
    <w:pPr>
      <w:ind w:left="708"/>
    </w:pPr>
  </w:style>
  <w:style w:type="table" w:styleId="Tablaconcuadrcula">
    <w:name w:val="Table Grid"/>
    <w:basedOn w:val="Tablanormal"/>
    <w:rsid w:val="0049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3F"/>
    <w:pPr>
      <w:autoSpaceDE w:val="0"/>
      <w:autoSpaceDN w:val="0"/>
      <w:adjustRightInd w:val="0"/>
    </w:pPr>
    <w:rPr>
      <w:rFonts w:cs="Calibri"/>
      <w:color w:val="000000"/>
      <w:sz w:val="24"/>
      <w:szCs w:val="24"/>
      <w:lang w:eastAsia="en-US"/>
    </w:rPr>
  </w:style>
  <w:style w:type="character" w:styleId="Refdecomentario">
    <w:name w:val="annotation reference"/>
    <w:uiPriority w:val="99"/>
    <w:semiHidden/>
    <w:unhideWhenUsed/>
    <w:rsid w:val="0049453F"/>
    <w:rPr>
      <w:sz w:val="16"/>
      <w:szCs w:val="16"/>
    </w:rPr>
  </w:style>
  <w:style w:type="paragraph" w:styleId="Textocomentario">
    <w:name w:val="annotation text"/>
    <w:basedOn w:val="Normal"/>
    <w:link w:val="TextocomentarioCar"/>
    <w:uiPriority w:val="99"/>
    <w:unhideWhenUsed/>
    <w:rsid w:val="0049453F"/>
    <w:rPr>
      <w:lang w:val="x-none"/>
    </w:rPr>
  </w:style>
  <w:style w:type="character" w:customStyle="1" w:styleId="TextocomentarioCar">
    <w:name w:val="Texto comentario Car"/>
    <w:link w:val="Textocomentario"/>
    <w:uiPriority w:val="99"/>
    <w:rsid w:val="0049453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49453F"/>
    <w:rPr>
      <w:b/>
      <w:bCs/>
    </w:rPr>
  </w:style>
  <w:style w:type="character" w:customStyle="1" w:styleId="AsuntodelcomentarioCar">
    <w:name w:val="Asunto del comentario Car"/>
    <w:link w:val="Asuntodelcomentario"/>
    <w:uiPriority w:val="99"/>
    <w:semiHidden/>
    <w:rsid w:val="0049453F"/>
    <w:rPr>
      <w:rFonts w:ascii="Times New Roman" w:eastAsia="Times New Roman" w:hAnsi="Times New Roman" w:cs="Times New Roman"/>
      <w:b/>
      <w:bCs/>
      <w:sz w:val="20"/>
      <w:szCs w:val="20"/>
      <w:lang w:val="x-none" w:eastAsia="es-ES"/>
    </w:rPr>
  </w:style>
  <w:style w:type="paragraph" w:styleId="Revisin">
    <w:name w:val="Revision"/>
    <w:hidden/>
    <w:uiPriority w:val="99"/>
    <w:semiHidden/>
    <w:rsid w:val="0049453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5">
      <w:bodyDiv w:val="1"/>
      <w:marLeft w:val="0"/>
      <w:marRight w:val="0"/>
      <w:marTop w:val="0"/>
      <w:marBottom w:val="0"/>
      <w:divBdr>
        <w:top w:val="none" w:sz="0" w:space="0" w:color="auto"/>
        <w:left w:val="none" w:sz="0" w:space="0" w:color="auto"/>
        <w:bottom w:val="none" w:sz="0" w:space="0" w:color="auto"/>
        <w:right w:val="none" w:sz="0" w:space="0" w:color="auto"/>
      </w:divBdr>
    </w:div>
    <w:div w:id="3213608">
      <w:bodyDiv w:val="1"/>
      <w:marLeft w:val="0"/>
      <w:marRight w:val="0"/>
      <w:marTop w:val="0"/>
      <w:marBottom w:val="0"/>
      <w:divBdr>
        <w:top w:val="none" w:sz="0" w:space="0" w:color="auto"/>
        <w:left w:val="none" w:sz="0" w:space="0" w:color="auto"/>
        <w:bottom w:val="none" w:sz="0" w:space="0" w:color="auto"/>
        <w:right w:val="none" w:sz="0" w:space="0" w:color="auto"/>
      </w:divBdr>
    </w:div>
    <w:div w:id="8727556">
      <w:bodyDiv w:val="1"/>
      <w:marLeft w:val="0"/>
      <w:marRight w:val="0"/>
      <w:marTop w:val="0"/>
      <w:marBottom w:val="0"/>
      <w:divBdr>
        <w:top w:val="none" w:sz="0" w:space="0" w:color="auto"/>
        <w:left w:val="none" w:sz="0" w:space="0" w:color="auto"/>
        <w:bottom w:val="none" w:sz="0" w:space="0" w:color="auto"/>
        <w:right w:val="none" w:sz="0" w:space="0" w:color="auto"/>
      </w:divBdr>
    </w:div>
    <w:div w:id="13962291">
      <w:bodyDiv w:val="1"/>
      <w:marLeft w:val="0"/>
      <w:marRight w:val="0"/>
      <w:marTop w:val="0"/>
      <w:marBottom w:val="0"/>
      <w:divBdr>
        <w:top w:val="none" w:sz="0" w:space="0" w:color="auto"/>
        <w:left w:val="none" w:sz="0" w:space="0" w:color="auto"/>
        <w:bottom w:val="none" w:sz="0" w:space="0" w:color="auto"/>
        <w:right w:val="none" w:sz="0" w:space="0" w:color="auto"/>
      </w:divBdr>
    </w:div>
    <w:div w:id="14160505">
      <w:bodyDiv w:val="1"/>
      <w:marLeft w:val="0"/>
      <w:marRight w:val="0"/>
      <w:marTop w:val="0"/>
      <w:marBottom w:val="0"/>
      <w:divBdr>
        <w:top w:val="none" w:sz="0" w:space="0" w:color="auto"/>
        <w:left w:val="none" w:sz="0" w:space="0" w:color="auto"/>
        <w:bottom w:val="none" w:sz="0" w:space="0" w:color="auto"/>
        <w:right w:val="none" w:sz="0" w:space="0" w:color="auto"/>
      </w:divBdr>
    </w:div>
    <w:div w:id="17002962">
      <w:bodyDiv w:val="1"/>
      <w:marLeft w:val="0"/>
      <w:marRight w:val="0"/>
      <w:marTop w:val="0"/>
      <w:marBottom w:val="0"/>
      <w:divBdr>
        <w:top w:val="none" w:sz="0" w:space="0" w:color="auto"/>
        <w:left w:val="none" w:sz="0" w:space="0" w:color="auto"/>
        <w:bottom w:val="none" w:sz="0" w:space="0" w:color="auto"/>
        <w:right w:val="none" w:sz="0" w:space="0" w:color="auto"/>
      </w:divBdr>
    </w:div>
    <w:div w:id="17582142">
      <w:bodyDiv w:val="1"/>
      <w:marLeft w:val="0"/>
      <w:marRight w:val="0"/>
      <w:marTop w:val="0"/>
      <w:marBottom w:val="0"/>
      <w:divBdr>
        <w:top w:val="none" w:sz="0" w:space="0" w:color="auto"/>
        <w:left w:val="none" w:sz="0" w:space="0" w:color="auto"/>
        <w:bottom w:val="none" w:sz="0" w:space="0" w:color="auto"/>
        <w:right w:val="none" w:sz="0" w:space="0" w:color="auto"/>
      </w:divBdr>
    </w:div>
    <w:div w:id="21831093">
      <w:bodyDiv w:val="1"/>
      <w:marLeft w:val="0"/>
      <w:marRight w:val="0"/>
      <w:marTop w:val="0"/>
      <w:marBottom w:val="0"/>
      <w:divBdr>
        <w:top w:val="none" w:sz="0" w:space="0" w:color="auto"/>
        <w:left w:val="none" w:sz="0" w:space="0" w:color="auto"/>
        <w:bottom w:val="none" w:sz="0" w:space="0" w:color="auto"/>
        <w:right w:val="none" w:sz="0" w:space="0" w:color="auto"/>
      </w:divBdr>
    </w:div>
    <w:div w:id="23216075">
      <w:bodyDiv w:val="1"/>
      <w:marLeft w:val="0"/>
      <w:marRight w:val="0"/>
      <w:marTop w:val="0"/>
      <w:marBottom w:val="0"/>
      <w:divBdr>
        <w:top w:val="none" w:sz="0" w:space="0" w:color="auto"/>
        <w:left w:val="none" w:sz="0" w:space="0" w:color="auto"/>
        <w:bottom w:val="none" w:sz="0" w:space="0" w:color="auto"/>
        <w:right w:val="none" w:sz="0" w:space="0" w:color="auto"/>
      </w:divBdr>
    </w:div>
    <w:div w:id="28923775">
      <w:bodyDiv w:val="1"/>
      <w:marLeft w:val="0"/>
      <w:marRight w:val="0"/>
      <w:marTop w:val="0"/>
      <w:marBottom w:val="0"/>
      <w:divBdr>
        <w:top w:val="none" w:sz="0" w:space="0" w:color="auto"/>
        <w:left w:val="none" w:sz="0" w:space="0" w:color="auto"/>
        <w:bottom w:val="none" w:sz="0" w:space="0" w:color="auto"/>
        <w:right w:val="none" w:sz="0" w:space="0" w:color="auto"/>
      </w:divBdr>
    </w:div>
    <w:div w:id="45496330">
      <w:bodyDiv w:val="1"/>
      <w:marLeft w:val="0"/>
      <w:marRight w:val="0"/>
      <w:marTop w:val="0"/>
      <w:marBottom w:val="0"/>
      <w:divBdr>
        <w:top w:val="none" w:sz="0" w:space="0" w:color="auto"/>
        <w:left w:val="none" w:sz="0" w:space="0" w:color="auto"/>
        <w:bottom w:val="none" w:sz="0" w:space="0" w:color="auto"/>
        <w:right w:val="none" w:sz="0" w:space="0" w:color="auto"/>
      </w:divBdr>
    </w:div>
    <w:div w:id="45689568">
      <w:bodyDiv w:val="1"/>
      <w:marLeft w:val="0"/>
      <w:marRight w:val="0"/>
      <w:marTop w:val="0"/>
      <w:marBottom w:val="0"/>
      <w:divBdr>
        <w:top w:val="none" w:sz="0" w:space="0" w:color="auto"/>
        <w:left w:val="none" w:sz="0" w:space="0" w:color="auto"/>
        <w:bottom w:val="none" w:sz="0" w:space="0" w:color="auto"/>
        <w:right w:val="none" w:sz="0" w:space="0" w:color="auto"/>
      </w:divBdr>
    </w:div>
    <w:div w:id="54355819">
      <w:bodyDiv w:val="1"/>
      <w:marLeft w:val="0"/>
      <w:marRight w:val="0"/>
      <w:marTop w:val="0"/>
      <w:marBottom w:val="0"/>
      <w:divBdr>
        <w:top w:val="none" w:sz="0" w:space="0" w:color="auto"/>
        <w:left w:val="none" w:sz="0" w:space="0" w:color="auto"/>
        <w:bottom w:val="none" w:sz="0" w:space="0" w:color="auto"/>
        <w:right w:val="none" w:sz="0" w:space="0" w:color="auto"/>
      </w:divBdr>
    </w:div>
    <w:div w:id="54477722">
      <w:bodyDiv w:val="1"/>
      <w:marLeft w:val="0"/>
      <w:marRight w:val="0"/>
      <w:marTop w:val="0"/>
      <w:marBottom w:val="0"/>
      <w:divBdr>
        <w:top w:val="none" w:sz="0" w:space="0" w:color="auto"/>
        <w:left w:val="none" w:sz="0" w:space="0" w:color="auto"/>
        <w:bottom w:val="none" w:sz="0" w:space="0" w:color="auto"/>
        <w:right w:val="none" w:sz="0" w:space="0" w:color="auto"/>
      </w:divBdr>
    </w:div>
    <w:div w:id="63308701">
      <w:bodyDiv w:val="1"/>
      <w:marLeft w:val="0"/>
      <w:marRight w:val="0"/>
      <w:marTop w:val="0"/>
      <w:marBottom w:val="0"/>
      <w:divBdr>
        <w:top w:val="none" w:sz="0" w:space="0" w:color="auto"/>
        <w:left w:val="none" w:sz="0" w:space="0" w:color="auto"/>
        <w:bottom w:val="none" w:sz="0" w:space="0" w:color="auto"/>
        <w:right w:val="none" w:sz="0" w:space="0" w:color="auto"/>
      </w:divBdr>
    </w:div>
    <w:div w:id="63726160">
      <w:bodyDiv w:val="1"/>
      <w:marLeft w:val="0"/>
      <w:marRight w:val="0"/>
      <w:marTop w:val="0"/>
      <w:marBottom w:val="0"/>
      <w:divBdr>
        <w:top w:val="none" w:sz="0" w:space="0" w:color="auto"/>
        <w:left w:val="none" w:sz="0" w:space="0" w:color="auto"/>
        <w:bottom w:val="none" w:sz="0" w:space="0" w:color="auto"/>
        <w:right w:val="none" w:sz="0" w:space="0" w:color="auto"/>
      </w:divBdr>
    </w:div>
    <w:div w:id="69432650">
      <w:bodyDiv w:val="1"/>
      <w:marLeft w:val="0"/>
      <w:marRight w:val="0"/>
      <w:marTop w:val="0"/>
      <w:marBottom w:val="0"/>
      <w:divBdr>
        <w:top w:val="none" w:sz="0" w:space="0" w:color="auto"/>
        <w:left w:val="none" w:sz="0" w:space="0" w:color="auto"/>
        <w:bottom w:val="none" w:sz="0" w:space="0" w:color="auto"/>
        <w:right w:val="none" w:sz="0" w:space="0" w:color="auto"/>
      </w:divBdr>
    </w:div>
    <w:div w:id="72094912">
      <w:bodyDiv w:val="1"/>
      <w:marLeft w:val="0"/>
      <w:marRight w:val="0"/>
      <w:marTop w:val="0"/>
      <w:marBottom w:val="0"/>
      <w:divBdr>
        <w:top w:val="none" w:sz="0" w:space="0" w:color="auto"/>
        <w:left w:val="none" w:sz="0" w:space="0" w:color="auto"/>
        <w:bottom w:val="none" w:sz="0" w:space="0" w:color="auto"/>
        <w:right w:val="none" w:sz="0" w:space="0" w:color="auto"/>
      </w:divBdr>
    </w:div>
    <w:div w:id="73401316">
      <w:bodyDiv w:val="1"/>
      <w:marLeft w:val="0"/>
      <w:marRight w:val="0"/>
      <w:marTop w:val="0"/>
      <w:marBottom w:val="0"/>
      <w:divBdr>
        <w:top w:val="none" w:sz="0" w:space="0" w:color="auto"/>
        <w:left w:val="none" w:sz="0" w:space="0" w:color="auto"/>
        <w:bottom w:val="none" w:sz="0" w:space="0" w:color="auto"/>
        <w:right w:val="none" w:sz="0" w:space="0" w:color="auto"/>
      </w:divBdr>
    </w:div>
    <w:div w:id="77488229">
      <w:bodyDiv w:val="1"/>
      <w:marLeft w:val="0"/>
      <w:marRight w:val="0"/>
      <w:marTop w:val="0"/>
      <w:marBottom w:val="0"/>
      <w:divBdr>
        <w:top w:val="none" w:sz="0" w:space="0" w:color="auto"/>
        <w:left w:val="none" w:sz="0" w:space="0" w:color="auto"/>
        <w:bottom w:val="none" w:sz="0" w:space="0" w:color="auto"/>
        <w:right w:val="none" w:sz="0" w:space="0" w:color="auto"/>
      </w:divBdr>
    </w:div>
    <w:div w:id="81800889">
      <w:bodyDiv w:val="1"/>
      <w:marLeft w:val="0"/>
      <w:marRight w:val="0"/>
      <w:marTop w:val="0"/>
      <w:marBottom w:val="0"/>
      <w:divBdr>
        <w:top w:val="none" w:sz="0" w:space="0" w:color="auto"/>
        <w:left w:val="none" w:sz="0" w:space="0" w:color="auto"/>
        <w:bottom w:val="none" w:sz="0" w:space="0" w:color="auto"/>
        <w:right w:val="none" w:sz="0" w:space="0" w:color="auto"/>
      </w:divBdr>
    </w:div>
    <w:div w:id="85424963">
      <w:bodyDiv w:val="1"/>
      <w:marLeft w:val="0"/>
      <w:marRight w:val="0"/>
      <w:marTop w:val="0"/>
      <w:marBottom w:val="0"/>
      <w:divBdr>
        <w:top w:val="none" w:sz="0" w:space="0" w:color="auto"/>
        <w:left w:val="none" w:sz="0" w:space="0" w:color="auto"/>
        <w:bottom w:val="none" w:sz="0" w:space="0" w:color="auto"/>
        <w:right w:val="none" w:sz="0" w:space="0" w:color="auto"/>
      </w:divBdr>
    </w:div>
    <w:div w:id="86342808">
      <w:bodyDiv w:val="1"/>
      <w:marLeft w:val="0"/>
      <w:marRight w:val="0"/>
      <w:marTop w:val="0"/>
      <w:marBottom w:val="0"/>
      <w:divBdr>
        <w:top w:val="none" w:sz="0" w:space="0" w:color="auto"/>
        <w:left w:val="none" w:sz="0" w:space="0" w:color="auto"/>
        <w:bottom w:val="none" w:sz="0" w:space="0" w:color="auto"/>
        <w:right w:val="none" w:sz="0" w:space="0" w:color="auto"/>
      </w:divBdr>
    </w:div>
    <w:div w:id="88087961">
      <w:bodyDiv w:val="1"/>
      <w:marLeft w:val="0"/>
      <w:marRight w:val="0"/>
      <w:marTop w:val="0"/>
      <w:marBottom w:val="0"/>
      <w:divBdr>
        <w:top w:val="none" w:sz="0" w:space="0" w:color="auto"/>
        <w:left w:val="none" w:sz="0" w:space="0" w:color="auto"/>
        <w:bottom w:val="none" w:sz="0" w:space="0" w:color="auto"/>
        <w:right w:val="none" w:sz="0" w:space="0" w:color="auto"/>
      </w:divBdr>
    </w:div>
    <w:div w:id="89160756">
      <w:bodyDiv w:val="1"/>
      <w:marLeft w:val="0"/>
      <w:marRight w:val="0"/>
      <w:marTop w:val="0"/>
      <w:marBottom w:val="0"/>
      <w:divBdr>
        <w:top w:val="none" w:sz="0" w:space="0" w:color="auto"/>
        <w:left w:val="none" w:sz="0" w:space="0" w:color="auto"/>
        <w:bottom w:val="none" w:sz="0" w:space="0" w:color="auto"/>
        <w:right w:val="none" w:sz="0" w:space="0" w:color="auto"/>
      </w:divBdr>
    </w:div>
    <w:div w:id="100271210">
      <w:bodyDiv w:val="1"/>
      <w:marLeft w:val="0"/>
      <w:marRight w:val="0"/>
      <w:marTop w:val="0"/>
      <w:marBottom w:val="0"/>
      <w:divBdr>
        <w:top w:val="none" w:sz="0" w:space="0" w:color="auto"/>
        <w:left w:val="none" w:sz="0" w:space="0" w:color="auto"/>
        <w:bottom w:val="none" w:sz="0" w:space="0" w:color="auto"/>
        <w:right w:val="none" w:sz="0" w:space="0" w:color="auto"/>
      </w:divBdr>
    </w:div>
    <w:div w:id="104808813">
      <w:bodyDiv w:val="1"/>
      <w:marLeft w:val="0"/>
      <w:marRight w:val="0"/>
      <w:marTop w:val="0"/>
      <w:marBottom w:val="0"/>
      <w:divBdr>
        <w:top w:val="none" w:sz="0" w:space="0" w:color="auto"/>
        <w:left w:val="none" w:sz="0" w:space="0" w:color="auto"/>
        <w:bottom w:val="none" w:sz="0" w:space="0" w:color="auto"/>
        <w:right w:val="none" w:sz="0" w:space="0" w:color="auto"/>
      </w:divBdr>
    </w:div>
    <w:div w:id="104887638">
      <w:bodyDiv w:val="1"/>
      <w:marLeft w:val="0"/>
      <w:marRight w:val="0"/>
      <w:marTop w:val="0"/>
      <w:marBottom w:val="0"/>
      <w:divBdr>
        <w:top w:val="none" w:sz="0" w:space="0" w:color="auto"/>
        <w:left w:val="none" w:sz="0" w:space="0" w:color="auto"/>
        <w:bottom w:val="none" w:sz="0" w:space="0" w:color="auto"/>
        <w:right w:val="none" w:sz="0" w:space="0" w:color="auto"/>
      </w:divBdr>
    </w:div>
    <w:div w:id="105541947">
      <w:bodyDiv w:val="1"/>
      <w:marLeft w:val="0"/>
      <w:marRight w:val="0"/>
      <w:marTop w:val="0"/>
      <w:marBottom w:val="0"/>
      <w:divBdr>
        <w:top w:val="none" w:sz="0" w:space="0" w:color="auto"/>
        <w:left w:val="none" w:sz="0" w:space="0" w:color="auto"/>
        <w:bottom w:val="none" w:sz="0" w:space="0" w:color="auto"/>
        <w:right w:val="none" w:sz="0" w:space="0" w:color="auto"/>
      </w:divBdr>
    </w:div>
    <w:div w:id="115297107">
      <w:bodyDiv w:val="1"/>
      <w:marLeft w:val="0"/>
      <w:marRight w:val="0"/>
      <w:marTop w:val="0"/>
      <w:marBottom w:val="0"/>
      <w:divBdr>
        <w:top w:val="none" w:sz="0" w:space="0" w:color="auto"/>
        <w:left w:val="none" w:sz="0" w:space="0" w:color="auto"/>
        <w:bottom w:val="none" w:sz="0" w:space="0" w:color="auto"/>
        <w:right w:val="none" w:sz="0" w:space="0" w:color="auto"/>
      </w:divBdr>
    </w:div>
    <w:div w:id="122113250">
      <w:bodyDiv w:val="1"/>
      <w:marLeft w:val="0"/>
      <w:marRight w:val="0"/>
      <w:marTop w:val="0"/>
      <w:marBottom w:val="0"/>
      <w:divBdr>
        <w:top w:val="none" w:sz="0" w:space="0" w:color="auto"/>
        <w:left w:val="none" w:sz="0" w:space="0" w:color="auto"/>
        <w:bottom w:val="none" w:sz="0" w:space="0" w:color="auto"/>
        <w:right w:val="none" w:sz="0" w:space="0" w:color="auto"/>
      </w:divBdr>
    </w:div>
    <w:div w:id="123013220">
      <w:bodyDiv w:val="1"/>
      <w:marLeft w:val="0"/>
      <w:marRight w:val="0"/>
      <w:marTop w:val="0"/>
      <w:marBottom w:val="0"/>
      <w:divBdr>
        <w:top w:val="none" w:sz="0" w:space="0" w:color="auto"/>
        <w:left w:val="none" w:sz="0" w:space="0" w:color="auto"/>
        <w:bottom w:val="none" w:sz="0" w:space="0" w:color="auto"/>
        <w:right w:val="none" w:sz="0" w:space="0" w:color="auto"/>
      </w:divBdr>
    </w:div>
    <w:div w:id="133330304">
      <w:bodyDiv w:val="1"/>
      <w:marLeft w:val="0"/>
      <w:marRight w:val="0"/>
      <w:marTop w:val="0"/>
      <w:marBottom w:val="0"/>
      <w:divBdr>
        <w:top w:val="none" w:sz="0" w:space="0" w:color="auto"/>
        <w:left w:val="none" w:sz="0" w:space="0" w:color="auto"/>
        <w:bottom w:val="none" w:sz="0" w:space="0" w:color="auto"/>
        <w:right w:val="none" w:sz="0" w:space="0" w:color="auto"/>
      </w:divBdr>
    </w:div>
    <w:div w:id="144324790">
      <w:bodyDiv w:val="1"/>
      <w:marLeft w:val="0"/>
      <w:marRight w:val="0"/>
      <w:marTop w:val="0"/>
      <w:marBottom w:val="0"/>
      <w:divBdr>
        <w:top w:val="none" w:sz="0" w:space="0" w:color="auto"/>
        <w:left w:val="none" w:sz="0" w:space="0" w:color="auto"/>
        <w:bottom w:val="none" w:sz="0" w:space="0" w:color="auto"/>
        <w:right w:val="none" w:sz="0" w:space="0" w:color="auto"/>
      </w:divBdr>
    </w:div>
    <w:div w:id="144931872">
      <w:bodyDiv w:val="1"/>
      <w:marLeft w:val="0"/>
      <w:marRight w:val="0"/>
      <w:marTop w:val="0"/>
      <w:marBottom w:val="0"/>
      <w:divBdr>
        <w:top w:val="none" w:sz="0" w:space="0" w:color="auto"/>
        <w:left w:val="none" w:sz="0" w:space="0" w:color="auto"/>
        <w:bottom w:val="none" w:sz="0" w:space="0" w:color="auto"/>
        <w:right w:val="none" w:sz="0" w:space="0" w:color="auto"/>
      </w:divBdr>
    </w:div>
    <w:div w:id="146015138">
      <w:bodyDiv w:val="1"/>
      <w:marLeft w:val="0"/>
      <w:marRight w:val="0"/>
      <w:marTop w:val="0"/>
      <w:marBottom w:val="0"/>
      <w:divBdr>
        <w:top w:val="none" w:sz="0" w:space="0" w:color="auto"/>
        <w:left w:val="none" w:sz="0" w:space="0" w:color="auto"/>
        <w:bottom w:val="none" w:sz="0" w:space="0" w:color="auto"/>
        <w:right w:val="none" w:sz="0" w:space="0" w:color="auto"/>
      </w:divBdr>
    </w:div>
    <w:div w:id="151070604">
      <w:bodyDiv w:val="1"/>
      <w:marLeft w:val="0"/>
      <w:marRight w:val="0"/>
      <w:marTop w:val="0"/>
      <w:marBottom w:val="0"/>
      <w:divBdr>
        <w:top w:val="none" w:sz="0" w:space="0" w:color="auto"/>
        <w:left w:val="none" w:sz="0" w:space="0" w:color="auto"/>
        <w:bottom w:val="none" w:sz="0" w:space="0" w:color="auto"/>
        <w:right w:val="none" w:sz="0" w:space="0" w:color="auto"/>
      </w:divBdr>
    </w:div>
    <w:div w:id="159734577">
      <w:bodyDiv w:val="1"/>
      <w:marLeft w:val="0"/>
      <w:marRight w:val="0"/>
      <w:marTop w:val="0"/>
      <w:marBottom w:val="0"/>
      <w:divBdr>
        <w:top w:val="none" w:sz="0" w:space="0" w:color="auto"/>
        <w:left w:val="none" w:sz="0" w:space="0" w:color="auto"/>
        <w:bottom w:val="none" w:sz="0" w:space="0" w:color="auto"/>
        <w:right w:val="none" w:sz="0" w:space="0" w:color="auto"/>
      </w:divBdr>
    </w:div>
    <w:div w:id="159780739">
      <w:bodyDiv w:val="1"/>
      <w:marLeft w:val="0"/>
      <w:marRight w:val="0"/>
      <w:marTop w:val="0"/>
      <w:marBottom w:val="0"/>
      <w:divBdr>
        <w:top w:val="none" w:sz="0" w:space="0" w:color="auto"/>
        <w:left w:val="none" w:sz="0" w:space="0" w:color="auto"/>
        <w:bottom w:val="none" w:sz="0" w:space="0" w:color="auto"/>
        <w:right w:val="none" w:sz="0" w:space="0" w:color="auto"/>
      </w:divBdr>
    </w:div>
    <w:div w:id="162474903">
      <w:bodyDiv w:val="1"/>
      <w:marLeft w:val="0"/>
      <w:marRight w:val="0"/>
      <w:marTop w:val="0"/>
      <w:marBottom w:val="0"/>
      <w:divBdr>
        <w:top w:val="none" w:sz="0" w:space="0" w:color="auto"/>
        <w:left w:val="none" w:sz="0" w:space="0" w:color="auto"/>
        <w:bottom w:val="none" w:sz="0" w:space="0" w:color="auto"/>
        <w:right w:val="none" w:sz="0" w:space="0" w:color="auto"/>
      </w:divBdr>
    </w:div>
    <w:div w:id="165248213">
      <w:bodyDiv w:val="1"/>
      <w:marLeft w:val="0"/>
      <w:marRight w:val="0"/>
      <w:marTop w:val="0"/>
      <w:marBottom w:val="0"/>
      <w:divBdr>
        <w:top w:val="none" w:sz="0" w:space="0" w:color="auto"/>
        <w:left w:val="none" w:sz="0" w:space="0" w:color="auto"/>
        <w:bottom w:val="none" w:sz="0" w:space="0" w:color="auto"/>
        <w:right w:val="none" w:sz="0" w:space="0" w:color="auto"/>
      </w:divBdr>
    </w:div>
    <w:div w:id="166789287">
      <w:bodyDiv w:val="1"/>
      <w:marLeft w:val="0"/>
      <w:marRight w:val="0"/>
      <w:marTop w:val="0"/>
      <w:marBottom w:val="0"/>
      <w:divBdr>
        <w:top w:val="none" w:sz="0" w:space="0" w:color="auto"/>
        <w:left w:val="none" w:sz="0" w:space="0" w:color="auto"/>
        <w:bottom w:val="none" w:sz="0" w:space="0" w:color="auto"/>
        <w:right w:val="none" w:sz="0" w:space="0" w:color="auto"/>
      </w:divBdr>
    </w:div>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170023645">
      <w:bodyDiv w:val="1"/>
      <w:marLeft w:val="0"/>
      <w:marRight w:val="0"/>
      <w:marTop w:val="0"/>
      <w:marBottom w:val="0"/>
      <w:divBdr>
        <w:top w:val="none" w:sz="0" w:space="0" w:color="auto"/>
        <w:left w:val="none" w:sz="0" w:space="0" w:color="auto"/>
        <w:bottom w:val="none" w:sz="0" w:space="0" w:color="auto"/>
        <w:right w:val="none" w:sz="0" w:space="0" w:color="auto"/>
      </w:divBdr>
    </w:div>
    <w:div w:id="171528925">
      <w:bodyDiv w:val="1"/>
      <w:marLeft w:val="0"/>
      <w:marRight w:val="0"/>
      <w:marTop w:val="0"/>
      <w:marBottom w:val="0"/>
      <w:divBdr>
        <w:top w:val="none" w:sz="0" w:space="0" w:color="auto"/>
        <w:left w:val="none" w:sz="0" w:space="0" w:color="auto"/>
        <w:bottom w:val="none" w:sz="0" w:space="0" w:color="auto"/>
        <w:right w:val="none" w:sz="0" w:space="0" w:color="auto"/>
      </w:divBdr>
    </w:div>
    <w:div w:id="172957046">
      <w:bodyDiv w:val="1"/>
      <w:marLeft w:val="0"/>
      <w:marRight w:val="0"/>
      <w:marTop w:val="0"/>
      <w:marBottom w:val="0"/>
      <w:divBdr>
        <w:top w:val="none" w:sz="0" w:space="0" w:color="auto"/>
        <w:left w:val="none" w:sz="0" w:space="0" w:color="auto"/>
        <w:bottom w:val="none" w:sz="0" w:space="0" w:color="auto"/>
        <w:right w:val="none" w:sz="0" w:space="0" w:color="auto"/>
      </w:divBdr>
    </w:div>
    <w:div w:id="173229671">
      <w:bodyDiv w:val="1"/>
      <w:marLeft w:val="0"/>
      <w:marRight w:val="0"/>
      <w:marTop w:val="0"/>
      <w:marBottom w:val="0"/>
      <w:divBdr>
        <w:top w:val="none" w:sz="0" w:space="0" w:color="auto"/>
        <w:left w:val="none" w:sz="0" w:space="0" w:color="auto"/>
        <w:bottom w:val="none" w:sz="0" w:space="0" w:color="auto"/>
        <w:right w:val="none" w:sz="0" w:space="0" w:color="auto"/>
      </w:divBdr>
    </w:div>
    <w:div w:id="173961477">
      <w:bodyDiv w:val="1"/>
      <w:marLeft w:val="0"/>
      <w:marRight w:val="0"/>
      <w:marTop w:val="0"/>
      <w:marBottom w:val="0"/>
      <w:divBdr>
        <w:top w:val="none" w:sz="0" w:space="0" w:color="auto"/>
        <w:left w:val="none" w:sz="0" w:space="0" w:color="auto"/>
        <w:bottom w:val="none" w:sz="0" w:space="0" w:color="auto"/>
        <w:right w:val="none" w:sz="0" w:space="0" w:color="auto"/>
      </w:divBdr>
    </w:div>
    <w:div w:id="184565626">
      <w:bodyDiv w:val="1"/>
      <w:marLeft w:val="0"/>
      <w:marRight w:val="0"/>
      <w:marTop w:val="0"/>
      <w:marBottom w:val="0"/>
      <w:divBdr>
        <w:top w:val="none" w:sz="0" w:space="0" w:color="auto"/>
        <w:left w:val="none" w:sz="0" w:space="0" w:color="auto"/>
        <w:bottom w:val="none" w:sz="0" w:space="0" w:color="auto"/>
        <w:right w:val="none" w:sz="0" w:space="0" w:color="auto"/>
      </w:divBdr>
    </w:div>
    <w:div w:id="186262118">
      <w:bodyDiv w:val="1"/>
      <w:marLeft w:val="0"/>
      <w:marRight w:val="0"/>
      <w:marTop w:val="0"/>
      <w:marBottom w:val="0"/>
      <w:divBdr>
        <w:top w:val="none" w:sz="0" w:space="0" w:color="auto"/>
        <w:left w:val="none" w:sz="0" w:space="0" w:color="auto"/>
        <w:bottom w:val="none" w:sz="0" w:space="0" w:color="auto"/>
        <w:right w:val="none" w:sz="0" w:space="0" w:color="auto"/>
      </w:divBdr>
    </w:div>
    <w:div w:id="190262827">
      <w:bodyDiv w:val="1"/>
      <w:marLeft w:val="0"/>
      <w:marRight w:val="0"/>
      <w:marTop w:val="0"/>
      <w:marBottom w:val="0"/>
      <w:divBdr>
        <w:top w:val="none" w:sz="0" w:space="0" w:color="auto"/>
        <w:left w:val="none" w:sz="0" w:space="0" w:color="auto"/>
        <w:bottom w:val="none" w:sz="0" w:space="0" w:color="auto"/>
        <w:right w:val="none" w:sz="0" w:space="0" w:color="auto"/>
      </w:divBdr>
    </w:div>
    <w:div w:id="191068521">
      <w:bodyDiv w:val="1"/>
      <w:marLeft w:val="0"/>
      <w:marRight w:val="0"/>
      <w:marTop w:val="0"/>
      <w:marBottom w:val="0"/>
      <w:divBdr>
        <w:top w:val="none" w:sz="0" w:space="0" w:color="auto"/>
        <w:left w:val="none" w:sz="0" w:space="0" w:color="auto"/>
        <w:bottom w:val="none" w:sz="0" w:space="0" w:color="auto"/>
        <w:right w:val="none" w:sz="0" w:space="0" w:color="auto"/>
      </w:divBdr>
    </w:div>
    <w:div w:id="192503853">
      <w:bodyDiv w:val="1"/>
      <w:marLeft w:val="0"/>
      <w:marRight w:val="0"/>
      <w:marTop w:val="0"/>
      <w:marBottom w:val="0"/>
      <w:divBdr>
        <w:top w:val="none" w:sz="0" w:space="0" w:color="auto"/>
        <w:left w:val="none" w:sz="0" w:space="0" w:color="auto"/>
        <w:bottom w:val="none" w:sz="0" w:space="0" w:color="auto"/>
        <w:right w:val="none" w:sz="0" w:space="0" w:color="auto"/>
      </w:divBdr>
    </w:div>
    <w:div w:id="195582852">
      <w:bodyDiv w:val="1"/>
      <w:marLeft w:val="0"/>
      <w:marRight w:val="0"/>
      <w:marTop w:val="0"/>
      <w:marBottom w:val="0"/>
      <w:divBdr>
        <w:top w:val="none" w:sz="0" w:space="0" w:color="auto"/>
        <w:left w:val="none" w:sz="0" w:space="0" w:color="auto"/>
        <w:bottom w:val="none" w:sz="0" w:space="0" w:color="auto"/>
        <w:right w:val="none" w:sz="0" w:space="0" w:color="auto"/>
      </w:divBdr>
    </w:div>
    <w:div w:id="196084437">
      <w:bodyDiv w:val="1"/>
      <w:marLeft w:val="0"/>
      <w:marRight w:val="0"/>
      <w:marTop w:val="0"/>
      <w:marBottom w:val="0"/>
      <w:divBdr>
        <w:top w:val="none" w:sz="0" w:space="0" w:color="auto"/>
        <w:left w:val="none" w:sz="0" w:space="0" w:color="auto"/>
        <w:bottom w:val="none" w:sz="0" w:space="0" w:color="auto"/>
        <w:right w:val="none" w:sz="0" w:space="0" w:color="auto"/>
      </w:divBdr>
    </w:div>
    <w:div w:id="208802439">
      <w:bodyDiv w:val="1"/>
      <w:marLeft w:val="0"/>
      <w:marRight w:val="0"/>
      <w:marTop w:val="0"/>
      <w:marBottom w:val="0"/>
      <w:divBdr>
        <w:top w:val="none" w:sz="0" w:space="0" w:color="auto"/>
        <w:left w:val="none" w:sz="0" w:space="0" w:color="auto"/>
        <w:bottom w:val="none" w:sz="0" w:space="0" w:color="auto"/>
        <w:right w:val="none" w:sz="0" w:space="0" w:color="auto"/>
      </w:divBdr>
    </w:div>
    <w:div w:id="216094157">
      <w:bodyDiv w:val="1"/>
      <w:marLeft w:val="0"/>
      <w:marRight w:val="0"/>
      <w:marTop w:val="0"/>
      <w:marBottom w:val="0"/>
      <w:divBdr>
        <w:top w:val="none" w:sz="0" w:space="0" w:color="auto"/>
        <w:left w:val="none" w:sz="0" w:space="0" w:color="auto"/>
        <w:bottom w:val="none" w:sz="0" w:space="0" w:color="auto"/>
        <w:right w:val="none" w:sz="0" w:space="0" w:color="auto"/>
      </w:divBdr>
    </w:div>
    <w:div w:id="220946077">
      <w:bodyDiv w:val="1"/>
      <w:marLeft w:val="0"/>
      <w:marRight w:val="0"/>
      <w:marTop w:val="0"/>
      <w:marBottom w:val="0"/>
      <w:divBdr>
        <w:top w:val="none" w:sz="0" w:space="0" w:color="auto"/>
        <w:left w:val="none" w:sz="0" w:space="0" w:color="auto"/>
        <w:bottom w:val="none" w:sz="0" w:space="0" w:color="auto"/>
        <w:right w:val="none" w:sz="0" w:space="0" w:color="auto"/>
      </w:divBdr>
    </w:div>
    <w:div w:id="226839118">
      <w:bodyDiv w:val="1"/>
      <w:marLeft w:val="0"/>
      <w:marRight w:val="0"/>
      <w:marTop w:val="0"/>
      <w:marBottom w:val="0"/>
      <w:divBdr>
        <w:top w:val="none" w:sz="0" w:space="0" w:color="auto"/>
        <w:left w:val="none" w:sz="0" w:space="0" w:color="auto"/>
        <w:bottom w:val="none" w:sz="0" w:space="0" w:color="auto"/>
        <w:right w:val="none" w:sz="0" w:space="0" w:color="auto"/>
      </w:divBdr>
    </w:div>
    <w:div w:id="235362615">
      <w:bodyDiv w:val="1"/>
      <w:marLeft w:val="0"/>
      <w:marRight w:val="0"/>
      <w:marTop w:val="0"/>
      <w:marBottom w:val="0"/>
      <w:divBdr>
        <w:top w:val="none" w:sz="0" w:space="0" w:color="auto"/>
        <w:left w:val="none" w:sz="0" w:space="0" w:color="auto"/>
        <w:bottom w:val="none" w:sz="0" w:space="0" w:color="auto"/>
        <w:right w:val="none" w:sz="0" w:space="0" w:color="auto"/>
      </w:divBdr>
    </w:div>
    <w:div w:id="239145485">
      <w:bodyDiv w:val="1"/>
      <w:marLeft w:val="0"/>
      <w:marRight w:val="0"/>
      <w:marTop w:val="0"/>
      <w:marBottom w:val="0"/>
      <w:divBdr>
        <w:top w:val="none" w:sz="0" w:space="0" w:color="auto"/>
        <w:left w:val="none" w:sz="0" w:space="0" w:color="auto"/>
        <w:bottom w:val="none" w:sz="0" w:space="0" w:color="auto"/>
        <w:right w:val="none" w:sz="0" w:space="0" w:color="auto"/>
      </w:divBdr>
    </w:div>
    <w:div w:id="239754381">
      <w:bodyDiv w:val="1"/>
      <w:marLeft w:val="0"/>
      <w:marRight w:val="0"/>
      <w:marTop w:val="0"/>
      <w:marBottom w:val="0"/>
      <w:divBdr>
        <w:top w:val="none" w:sz="0" w:space="0" w:color="auto"/>
        <w:left w:val="none" w:sz="0" w:space="0" w:color="auto"/>
        <w:bottom w:val="none" w:sz="0" w:space="0" w:color="auto"/>
        <w:right w:val="none" w:sz="0" w:space="0" w:color="auto"/>
      </w:divBdr>
    </w:div>
    <w:div w:id="250508936">
      <w:bodyDiv w:val="1"/>
      <w:marLeft w:val="0"/>
      <w:marRight w:val="0"/>
      <w:marTop w:val="0"/>
      <w:marBottom w:val="0"/>
      <w:divBdr>
        <w:top w:val="none" w:sz="0" w:space="0" w:color="auto"/>
        <w:left w:val="none" w:sz="0" w:space="0" w:color="auto"/>
        <w:bottom w:val="none" w:sz="0" w:space="0" w:color="auto"/>
        <w:right w:val="none" w:sz="0" w:space="0" w:color="auto"/>
      </w:divBdr>
    </w:div>
    <w:div w:id="260190724">
      <w:bodyDiv w:val="1"/>
      <w:marLeft w:val="0"/>
      <w:marRight w:val="0"/>
      <w:marTop w:val="0"/>
      <w:marBottom w:val="0"/>
      <w:divBdr>
        <w:top w:val="none" w:sz="0" w:space="0" w:color="auto"/>
        <w:left w:val="none" w:sz="0" w:space="0" w:color="auto"/>
        <w:bottom w:val="none" w:sz="0" w:space="0" w:color="auto"/>
        <w:right w:val="none" w:sz="0" w:space="0" w:color="auto"/>
      </w:divBdr>
    </w:div>
    <w:div w:id="269164370">
      <w:bodyDiv w:val="1"/>
      <w:marLeft w:val="0"/>
      <w:marRight w:val="0"/>
      <w:marTop w:val="0"/>
      <w:marBottom w:val="0"/>
      <w:divBdr>
        <w:top w:val="none" w:sz="0" w:space="0" w:color="auto"/>
        <w:left w:val="none" w:sz="0" w:space="0" w:color="auto"/>
        <w:bottom w:val="none" w:sz="0" w:space="0" w:color="auto"/>
        <w:right w:val="none" w:sz="0" w:space="0" w:color="auto"/>
      </w:divBdr>
    </w:div>
    <w:div w:id="270746392">
      <w:bodyDiv w:val="1"/>
      <w:marLeft w:val="0"/>
      <w:marRight w:val="0"/>
      <w:marTop w:val="0"/>
      <w:marBottom w:val="0"/>
      <w:divBdr>
        <w:top w:val="none" w:sz="0" w:space="0" w:color="auto"/>
        <w:left w:val="none" w:sz="0" w:space="0" w:color="auto"/>
        <w:bottom w:val="none" w:sz="0" w:space="0" w:color="auto"/>
        <w:right w:val="none" w:sz="0" w:space="0" w:color="auto"/>
      </w:divBdr>
    </w:div>
    <w:div w:id="277613210">
      <w:bodyDiv w:val="1"/>
      <w:marLeft w:val="0"/>
      <w:marRight w:val="0"/>
      <w:marTop w:val="0"/>
      <w:marBottom w:val="0"/>
      <w:divBdr>
        <w:top w:val="none" w:sz="0" w:space="0" w:color="auto"/>
        <w:left w:val="none" w:sz="0" w:space="0" w:color="auto"/>
        <w:bottom w:val="none" w:sz="0" w:space="0" w:color="auto"/>
        <w:right w:val="none" w:sz="0" w:space="0" w:color="auto"/>
      </w:divBdr>
    </w:div>
    <w:div w:id="277954704">
      <w:bodyDiv w:val="1"/>
      <w:marLeft w:val="0"/>
      <w:marRight w:val="0"/>
      <w:marTop w:val="0"/>
      <w:marBottom w:val="0"/>
      <w:divBdr>
        <w:top w:val="none" w:sz="0" w:space="0" w:color="auto"/>
        <w:left w:val="none" w:sz="0" w:space="0" w:color="auto"/>
        <w:bottom w:val="none" w:sz="0" w:space="0" w:color="auto"/>
        <w:right w:val="none" w:sz="0" w:space="0" w:color="auto"/>
      </w:divBdr>
    </w:div>
    <w:div w:id="278412801">
      <w:bodyDiv w:val="1"/>
      <w:marLeft w:val="0"/>
      <w:marRight w:val="0"/>
      <w:marTop w:val="0"/>
      <w:marBottom w:val="0"/>
      <w:divBdr>
        <w:top w:val="none" w:sz="0" w:space="0" w:color="auto"/>
        <w:left w:val="none" w:sz="0" w:space="0" w:color="auto"/>
        <w:bottom w:val="none" w:sz="0" w:space="0" w:color="auto"/>
        <w:right w:val="none" w:sz="0" w:space="0" w:color="auto"/>
      </w:divBdr>
    </w:div>
    <w:div w:id="279725956">
      <w:bodyDiv w:val="1"/>
      <w:marLeft w:val="0"/>
      <w:marRight w:val="0"/>
      <w:marTop w:val="0"/>
      <w:marBottom w:val="0"/>
      <w:divBdr>
        <w:top w:val="none" w:sz="0" w:space="0" w:color="auto"/>
        <w:left w:val="none" w:sz="0" w:space="0" w:color="auto"/>
        <w:bottom w:val="none" w:sz="0" w:space="0" w:color="auto"/>
        <w:right w:val="none" w:sz="0" w:space="0" w:color="auto"/>
      </w:divBdr>
    </w:div>
    <w:div w:id="280385490">
      <w:bodyDiv w:val="1"/>
      <w:marLeft w:val="0"/>
      <w:marRight w:val="0"/>
      <w:marTop w:val="0"/>
      <w:marBottom w:val="0"/>
      <w:divBdr>
        <w:top w:val="none" w:sz="0" w:space="0" w:color="auto"/>
        <w:left w:val="none" w:sz="0" w:space="0" w:color="auto"/>
        <w:bottom w:val="none" w:sz="0" w:space="0" w:color="auto"/>
        <w:right w:val="none" w:sz="0" w:space="0" w:color="auto"/>
      </w:divBdr>
    </w:div>
    <w:div w:id="287704928">
      <w:bodyDiv w:val="1"/>
      <w:marLeft w:val="0"/>
      <w:marRight w:val="0"/>
      <w:marTop w:val="0"/>
      <w:marBottom w:val="0"/>
      <w:divBdr>
        <w:top w:val="none" w:sz="0" w:space="0" w:color="auto"/>
        <w:left w:val="none" w:sz="0" w:space="0" w:color="auto"/>
        <w:bottom w:val="none" w:sz="0" w:space="0" w:color="auto"/>
        <w:right w:val="none" w:sz="0" w:space="0" w:color="auto"/>
      </w:divBdr>
    </w:div>
    <w:div w:id="288778552">
      <w:bodyDiv w:val="1"/>
      <w:marLeft w:val="0"/>
      <w:marRight w:val="0"/>
      <w:marTop w:val="0"/>
      <w:marBottom w:val="0"/>
      <w:divBdr>
        <w:top w:val="none" w:sz="0" w:space="0" w:color="auto"/>
        <w:left w:val="none" w:sz="0" w:space="0" w:color="auto"/>
        <w:bottom w:val="none" w:sz="0" w:space="0" w:color="auto"/>
        <w:right w:val="none" w:sz="0" w:space="0" w:color="auto"/>
      </w:divBdr>
    </w:div>
    <w:div w:id="292827234">
      <w:bodyDiv w:val="1"/>
      <w:marLeft w:val="0"/>
      <w:marRight w:val="0"/>
      <w:marTop w:val="0"/>
      <w:marBottom w:val="0"/>
      <w:divBdr>
        <w:top w:val="none" w:sz="0" w:space="0" w:color="auto"/>
        <w:left w:val="none" w:sz="0" w:space="0" w:color="auto"/>
        <w:bottom w:val="none" w:sz="0" w:space="0" w:color="auto"/>
        <w:right w:val="none" w:sz="0" w:space="0" w:color="auto"/>
      </w:divBdr>
    </w:div>
    <w:div w:id="294913705">
      <w:bodyDiv w:val="1"/>
      <w:marLeft w:val="0"/>
      <w:marRight w:val="0"/>
      <w:marTop w:val="0"/>
      <w:marBottom w:val="0"/>
      <w:divBdr>
        <w:top w:val="none" w:sz="0" w:space="0" w:color="auto"/>
        <w:left w:val="none" w:sz="0" w:space="0" w:color="auto"/>
        <w:bottom w:val="none" w:sz="0" w:space="0" w:color="auto"/>
        <w:right w:val="none" w:sz="0" w:space="0" w:color="auto"/>
      </w:divBdr>
    </w:div>
    <w:div w:id="297730206">
      <w:bodyDiv w:val="1"/>
      <w:marLeft w:val="0"/>
      <w:marRight w:val="0"/>
      <w:marTop w:val="0"/>
      <w:marBottom w:val="0"/>
      <w:divBdr>
        <w:top w:val="none" w:sz="0" w:space="0" w:color="auto"/>
        <w:left w:val="none" w:sz="0" w:space="0" w:color="auto"/>
        <w:bottom w:val="none" w:sz="0" w:space="0" w:color="auto"/>
        <w:right w:val="none" w:sz="0" w:space="0" w:color="auto"/>
      </w:divBdr>
    </w:div>
    <w:div w:id="299120581">
      <w:bodyDiv w:val="1"/>
      <w:marLeft w:val="0"/>
      <w:marRight w:val="0"/>
      <w:marTop w:val="0"/>
      <w:marBottom w:val="0"/>
      <w:divBdr>
        <w:top w:val="none" w:sz="0" w:space="0" w:color="auto"/>
        <w:left w:val="none" w:sz="0" w:space="0" w:color="auto"/>
        <w:bottom w:val="none" w:sz="0" w:space="0" w:color="auto"/>
        <w:right w:val="none" w:sz="0" w:space="0" w:color="auto"/>
      </w:divBdr>
    </w:div>
    <w:div w:id="300889278">
      <w:bodyDiv w:val="1"/>
      <w:marLeft w:val="0"/>
      <w:marRight w:val="0"/>
      <w:marTop w:val="0"/>
      <w:marBottom w:val="0"/>
      <w:divBdr>
        <w:top w:val="none" w:sz="0" w:space="0" w:color="auto"/>
        <w:left w:val="none" w:sz="0" w:space="0" w:color="auto"/>
        <w:bottom w:val="none" w:sz="0" w:space="0" w:color="auto"/>
        <w:right w:val="none" w:sz="0" w:space="0" w:color="auto"/>
      </w:divBdr>
    </w:div>
    <w:div w:id="302200918">
      <w:bodyDiv w:val="1"/>
      <w:marLeft w:val="0"/>
      <w:marRight w:val="0"/>
      <w:marTop w:val="0"/>
      <w:marBottom w:val="0"/>
      <w:divBdr>
        <w:top w:val="none" w:sz="0" w:space="0" w:color="auto"/>
        <w:left w:val="none" w:sz="0" w:space="0" w:color="auto"/>
        <w:bottom w:val="none" w:sz="0" w:space="0" w:color="auto"/>
        <w:right w:val="none" w:sz="0" w:space="0" w:color="auto"/>
      </w:divBdr>
    </w:div>
    <w:div w:id="303851311">
      <w:bodyDiv w:val="1"/>
      <w:marLeft w:val="0"/>
      <w:marRight w:val="0"/>
      <w:marTop w:val="0"/>
      <w:marBottom w:val="0"/>
      <w:divBdr>
        <w:top w:val="none" w:sz="0" w:space="0" w:color="auto"/>
        <w:left w:val="none" w:sz="0" w:space="0" w:color="auto"/>
        <w:bottom w:val="none" w:sz="0" w:space="0" w:color="auto"/>
        <w:right w:val="none" w:sz="0" w:space="0" w:color="auto"/>
      </w:divBdr>
    </w:div>
    <w:div w:id="306514265">
      <w:bodyDiv w:val="1"/>
      <w:marLeft w:val="0"/>
      <w:marRight w:val="0"/>
      <w:marTop w:val="0"/>
      <w:marBottom w:val="0"/>
      <w:divBdr>
        <w:top w:val="none" w:sz="0" w:space="0" w:color="auto"/>
        <w:left w:val="none" w:sz="0" w:space="0" w:color="auto"/>
        <w:bottom w:val="none" w:sz="0" w:space="0" w:color="auto"/>
        <w:right w:val="none" w:sz="0" w:space="0" w:color="auto"/>
      </w:divBdr>
    </w:div>
    <w:div w:id="315497862">
      <w:bodyDiv w:val="1"/>
      <w:marLeft w:val="0"/>
      <w:marRight w:val="0"/>
      <w:marTop w:val="0"/>
      <w:marBottom w:val="0"/>
      <w:divBdr>
        <w:top w:val="none" w:sz="0" w:space="0" w:color="auto"/>
        <w:left w:val="none" w:sz="0" w:space="0" w:color="auto"/>
        <w:bottom w:val="none" w:sz="0" w:space="0" w:color="auto"/>
        <w:right w:val="none" w:sz="0" w:space="0" w:color="auto"/>
      </w:divBdr>
    </w:div>
    <w:div w:id="317997260">
      <w:bodyDiv w:val="1"/>
      <w:marLeft w:val="0"/>
      <w:marRight w:val="0"/>
      <w:marTop w:val="0"/>
      <w:marBottom w:val="0"/>
      <w:divBdr>
        <w:top w:val="none" w:sz="0" w:space="0" w:color="auto"/>
        <w:left w:val="none" w:sz="0" w:space="0" w:color="auto"/>
        <w:bottom w:val="none" w:sz="0" w:space="0" w:color="auto"/>
        <w:right w:val="none" w:sz="0" w:space="0" w:color="auto"/>
      </w:divBdr>
    </w:div>
    <w:div w:id="320163677">
      <w:bodyDiv w:val="1"/>
      <w:marLeft w:val="0"/>
      <w:marRight w:val="0"/>
      <w:marTop w:val="0"/>
      <w:marBottom w:val="0"/>
      <w:divBdr>
        <w:top w:val="none" w:sz="0" w:space="0" w:color="auto"/>
        <w:left w:val="none" w:sz="0" w:space="0" w:color="auto"/>
        <w:bottom w:val="none" w:sz="0" w:space="0" w:color="auto"/>
        <w:right w:val="none" w:sz="0" w:space="0" w:color="auto"/>
      </w:divBdr>
    </w:div>
    <w:div w:id="320349608">
      <w:bodyDiv w:val="1"/>
      <w:marLeft w:val="0"/>
      <w:marRight w:val="0"/>
      <w:marTop w:val="0"/>
      <w:marBottom w:val="0"/>
      <w:divBdr>
        <w:top w:val="none" w:sz="0" w:space="0" w:color="auto"/>
        <w:left w:val="none" w:sz="0" w:space="0" w:color="auto"/>
        <w:bottom w:val="none" w:sz="0" w:space="0" w:color="auto"/>
        <w:right w:val="none" w:sz="0" w:space="0" w:color="auto"/>
      </w:divBdr>
    </w:div>
    <w:div w:id="323245238">
      <w:bodyDiv w:val="1"/>
      <w:marLeft w:val="0"/>
      <w:marRight w:val="0"/>
      <w:marTop w:val="0"/>
      <w:marBottom w:val="0"/>
      <w:divBdr>
        <w:top w:val="none" w:sz="0" w:space="0" w:color="auto"/>
        <w:left w:val="none" w:sz="0" w:space="0" w:color="auto"/>
        <w:bottom w:val="none" w:sz="0" w:space="0" w:color="auto"/>
        <w:right w:val="none" w:sz="0" w:space="0" w:color="auto"/>
      </w:divBdr>
    </w:div>
    <w:div w:id="325863856">
      <w:bodyDiv w:val="1"/>
      <w:marLeft w:val="0"/>
      <w:marRight w:val="0"/>
      <w:marTop w:val="0"/>
      <w:marBottom w:val="0"/>
      <w:divBdr>
        <w:top w:val="none" w:sz="0" w:space="0" w:color="auto"/>
        <w:left w:val="none" w:sz="0" w:space="0" w:color="auto"/>
        <w:bottom w:val="none" w:sz="0" w:space="0" w:color="auto"/>
        <w:right w:val="none" w:sz="0" w:space="0" w:color="auto"/>
      </w:divBdr>
    </w:div>
    <w:div w:id="332881403">
      <w:bodyDiv w:val="1"/>
      <w:marLeft w:val="0"/>
      <w:marRight w:val="0"/>
      <w:marTop w:val="0"/>
      <w:marBottom w:val="0"/>
      <w:divBdr>
        <w:top w:val="none" w:sz="0" w:space="0" w:color="auto"/>
        <w:left w:val="none" w:sz="0" w:space="0" w:color="auto"/>
        <w:bottom w:val="none" w:sz="0" w:space="0" w:color="auto"/>
        <w:right w:val="none" w:sz="0" w:space="0" w:color="auto"/>
      </w:divBdr>
    </w:div>
    <w:div w:id="332954915">
      <w:bodyDiv w:val="1"/>
      <w:marLeft w:val="0"/>
      <w:marRight w:val="0"/>
      <w:marTop w:val="0"/>
      <w:marBottom w:val="0"/>
      <w:divBdr>
        <w:top w:val="none" w:sz="0" w:space="0" w:color="auto"/>
        <w:left w:val="none" w:sz="0" w:space="0" w:color="auto"/>
        <w:bottom w:val="none" w:sz="0" w:space="0" w:color="auto"/>
        <w:right w:val="none" w:sz="0" w:space="0" w:color="auto"/>
      </w:divBdr>
    </w:div>
    <w:div w:id="333186269">
      <w:bodyDiv w:val="1"/>
      <w:marLeft w:val="0"/>
      <w:marRight w:val="0"/>
      <w:marTop w:val="0"/>
      <w:marBottom w:val="0"/>
      <w:divBdr>
        <w:top w:val="none" w:sz="0" w:space="0" w:color="auto"/>
        <w:left w:val="none" w:sz="0" w:space="0" w:color="auto"/>
        <w:bottom w:val="none" w:sz="0" w:space="0" w:color="auto"/>
        <w:right w:val="none" w:sz="0" w:space="0" w:color="auto"/>
      </w:divBdr>
    </w:div>
    <w:div w:id="337848713">
      <w:bodyDiv w:val="1"/>
      <w:marLeft w:val="0"/>
      <w:marRight w:val="0"/>
      <w:marTop w:val="0"/>
      <w:marBottom w:val="0"/>
      <w:divBdr>
        <w:top w:val="none" w:sz="0" w:space="0" w:color="auto"/>
        <w:left w:val="none" w:sz="0" w:space="0" w:color="auto"/>
        <w:bottom w:val="none" w:sz="0" w:space="0" w:color="auto"/>
        <w:right w:val="none" w:sz="0" w:space="0" w:color="auto"/>
      </w:divBdr>
    </w:div>
    <w:div w:id="340743693">
      <w:bodyDiv w:val="1"/>
      <w:marLeft w:val="0"/>
      <w:marRight w:val="0"/>
      <w:marTop w:val="0"/>
      <w:marBottom w:val="0"/>
      <w:divBdr>
        <w:top w:val="none" w:sz="0" w:space="0" w:color="auto"/>
        <w:left w:val="none" w:sz="0" w:space="0" w:color="auto"/>
        <w:bottom w:val="none" w:sz="0" w:space="0" w:color="auto"/>
        <w:right w:val="none" w:sz="0" w:space="0" w:color="auto"/>
      </w:divBdr>
    </w:div>
    <w:div w:id="343753896">
      <w:bodyDiv w:val="1"/>
      <w:marLeft w:val="0"/>
      <w:marRight w:val="0"/>
      <w:marTop w:val="0"/>
      <w:marBottom w:val="0"/>
      <w:divBdr>
        <w:top w:val="none" w:sz="0" w:space="0" w:color="auto"/>
        <w:left w:val="none" w:sz="0" w:space="0" w:color="auto"/>
        <w:bottom w:val="none" w:sz="0" w:space="0" w:color="auto"/>
        <w:right w:val="none" w:sz="0" w:space="0" w:color="auto"/>
      </w:divBdr>
    </w:div>
    <w:div w:id="344868878">
      <w:bodyDiv w:val="1"/>
      <w:marLeft w:val="0"/>
      <w:marRight w:val="0"/>
      <w:marTop w:val="0"/>
      <w:marBottom w:val="0"/>
      <w:divBdr>
        <w:top w:val="none" w:sz="0" w:space="0" w:color="auto"/>
        <w:left w:val="none" w:sz="0" w:space="0" w:color="auto"/>
        <w:bottom w:val="none" w:sz="0" w:space="0" w:color="auto"/>
        <w:right w:val="none" w:sz="0" w:space="0" w:color="auto"/>
      </w:divBdr>
    </w:div>
    <w:div w:id="348678405">
      <w:bodyDiv w:val="1"/>
      <w:marLeft w:val="0"/>
      <w:marRight w:val="0"/>
      <w:marTop w:val="0"/>
      <w:marBottom w:val="0"/>
      <w:divBdr>
        <w:top w:val="none" w:sz="0" w:space="0" w:color="auto"/>
        <w:left w:val="none" w:sz="0" w:space="0" w:color="auto"/>
        <w:bottom w:val="none" w:sz="0" w:space="0" w:color="auto"/>
        <w:right w:val="none" w:sz="0" w:space="0" w:color="auto"/>
      </w:divBdr>
    </w:div>
    <w:div w:id="348995174">
      <w:bodyDiv w:val="1"/>
      <w:marLeft w:val="0"/>
      <w:marRight w:val="0"/>
      <w:marTop w:val="0"/>
      <w:marBottom w:val="0"/>
      <w:divBdr>
        <w:top w:val="none" w:sz="0" w:space="0" w:color="auto"/>
        <w:left w:val="none" w:sz="0" w:space="0" w:color="auto"/>
        <w:bottom w:val="none" w:sz="0" w:space="0" w:color="auto"/>
        <w:right w:val="none" w:sz="0" w:space="0" w:color="auto"/>
      </w:divBdr>
    </w:div>
    <w:div w:id="350450552">
      <w:bodyDiv w:val="1"/>
      <w:marLeft w:val="0"/>
      <w:marRight w:val="0"/>
      <w:marTop w:val="0"/>
      <w:marBottom w:val="0"/>
      <w:divBdr>
        <w:top w:val="none" w:sz="0" w:space="0" w:color="auto"/>
        <w:left w:val="none" w:sz="0" w:space="0" w:color="auto"/>
        <w:bottom w:val="none" w:sz="0" w:space="0" w:color="auto"/>
        <w:right w:val="none" w:sz="0" w:space="0" w:color="auto"/>
      </w:divBdr>
    </w:div>
    <w:div w:id="353917880">
      <w:bodyDiv w:val="1"/>
      <w:marLeft w:val="0"/>
      <w:marRight w:val="0"/>
      <w:marTop w:val="0"/>
      <w:marBottom w:val="0"/>
      <w:divBdr>
        <w:top w:val="none" w:sz="0" w:space="0" w:color="auto"/>
        <w:left w:val="none" w:sz="0" w:space="0" w:color="auto"/>
        <w:bottom w:val="none" w:sz="0" w:space="0" w:color="auto"/>
        <w:right w:val="none" w:sz="0" w:space="0" w:color="auto"/>
      </w:divBdr>
    </w:div>
    <w:div w:id="358162148">
      <w:bodyDiv w:val="1"/>
      <w:marLeft w:val="0"/>
      <w:marRight w:val="0"/>
      <w:marTop w:val="0"/>
      <w:marBottom w:val="0"/>
      <w:divBdr>
        <w:top w:val="none" w:sz="0" w:space="0" w:color="auto"/>
        <w:left w:val="none" w:sz="0" w:space="0" w:color="auto"/>
        <w:bottom w:val="none" w:sz="0" w:space="0" w:color="auto"/>
        <w:right w:val="none" w:sz="0" w:space="0" w:color="auto"/>
      </w:divBdr>
    </w:div>
    <w:div w:id="372390558">
      <w:bodyDiv w:val="1"/>
      <w:marLeft w:val="0"/>
      <w:marRight w:val="0"/>
      <w:marTop w:val="0"/>
      <w:marBottom w:val="0"/>
      <w:divBdr>
        <w:top w:val="none" w:sz="0" w:space="0" w:color="auto"/>
        <w:left w:val="none" w:sz="0" w:space="0" w:color="auto"/>
        <w:bottom w:val="none" w:sz="0" w:space="0" w:color="auto"/>
        <w:right w:val="none" w:sz="0" w:space="0" w:color="auto"/>
      </w:divBdr>
    </w:div>
    <w:div w:id="374084768">
      <w:bodyDiv w:val="1"/>
      <w:marLeft w:val="0"/>
      <w:marRight w:val="0"/>
      <w:marTop w:val="0"/>
      <w:marBottom w:val="0"/>
      <w:divBdr>
        <w:top w:val="none" w:sz="0" w:space="0" w:color="auto"/>
        <w:left w:val="none" w:sz="0" w:space="0" w:color="auto"/>
        <w:bottom w:val="none" w:sz="0" w:space="0" w:color="auto"/>
        <w:right w:val="none" w:sz="0" w:space="0" w:color="auto"/>
      </w:divBdr>
    </w:div>
    <w:div w:id="376395871">
      <w:bodyDiv w:val="1"/>
      <w:marLeft w:val="0"/>
      <w:marRight w:val="0"/>
      <w:marTop w:val="0"/>
      <w:marBottom w:val="0"/>
      <w:divBdr>
        <w:top w:val="none" w:sz="0" w:space="0" w:color="auto"/>
        <w:left w:val="none" w:sz="0" w:space="0" w:color="auto"/>
        <w:bottom w:val="none" w:sz="0" w:space="0" w:color="auto"/>
        <w:right w:val="none" w:sz="0" w:space="0" w:color="auto"/>
      </w:divBdr>
    </w:div>
    <w:div w:id="383211754">
      <w:bodyDiv w:val="1"/>
      <w:marLeft w:val="0"/>
      <w:marRight w:val="0"/>
      <w:marTop w:val="0"/>
      <w:marBottom w:val="0"/>
      <w:divBdr>
        <w:top w:val="none" w:sz="0" w:space="0" w:color="auto"/>
        <w:left w:val="none" w:sz="0" w:space="0" w:color="auto"/>
        <w:bottom w:val="none" w:sz="0" w:space="0" w:color="auto"/>
        <w:right w:val="none" w:sz="0" w:space="0" w:color="auto"/>
      </w:divBdr>
    </w:div>
    <w:div w:id="385110396">
      <w:bodyDiv w:val="1"/>
      <w:marLeft w:val="0"/>
      <w:marRight w:val="0"/>
      <w:marTop w:val="0"/>
      <w:marBottom w:val="0"/>
      <w:divBdr>
        <w:top w:val="none" w:sz="0" w:space="0" w:color="auto"/>
        <w:left w:val="none" w:sz="0" w:space="0" w:color="auto"/>
        <w:bottom w:val="none" w:sz="0" w:space="0" w:color="auto"/>
        <w:right w:val="none" w:sz="0" w:space="0" w:color="auto"/>
      </w:divBdr>
    </w:div>
    <w:div w:id="386563385">
      <w:bodyDiv w:val="1"/>
      <w:marLeft w:val="0"/>
      <w:marRight w:val="0"/>
      <w:marTop w:val="0"/>
      <w:marBottom w:val="0"/>
      <w:divBdr>
        <w:top w:val="none" w:sz="0" w:space="0" w:color="auto"/>
        <w:left w:val="none" w:sz="0" w:space="0" w:color="auto"/>
        <w:bottom w:val="none" w:sz="0" w:space="0" w:color="auto"/>
        <w:right w:val="none" w:sz="0" w:space="0" w:color="auto"/>
      </w:divBdr>
    </w:div>
    <w:div w:id="386949909">
      <w:bodyDiv w:val="1"/>
      <w:marLeft w:val="0"/>
      <w:marRight w:val="0"/>
      <w:marTop w:val="0"/>
      <w:marBottom w:val="0"/>
      <w:divBdr>
        <w:top w:val="none" w:sz="0" w:space="0" w:color="auto"/>
        <w:left w:val="none" w:sz="0" w:space="0" w:color="auto"/>
        <w:bottom w:val="none" w:sz="0" w:space="0" w:color="auto"/>
        <w:right w:val="none" w:sz="0" w:space="0" w:color="auto"/>
      </w:divBdr>
    </w:div>
    <w:div w:id="388773966">
      <w:bodyDiv w:val="1"/>
      <w:marLeft w:val="0"/>
      <w:marRight w:val="0"/>
      <w:marTop w:val="0"/>
      <w:marBottom w:val="0"/>
      <w:divBdr>
        <w:top w:val="none" w:sz="0" w:space="0" w:color="auto"/>
        <w:left w:val="none" w:sz="0" w:space="0" w:color="auto"/>
        <w:bottom w:val="none" w:sz="0" w:space="0" w:color="auto"/>
        <w:right w:val="none" w:sz="0" w:space="0" w:color="auto"/>
      </w:divBdr>
    </w:div>
    <w:div w:id="395469675">
      <w:bodyDiv w:val="1"/>
      <w:marLeft w:val="0"/>
      <w:marRight w:val="0"/>
      <w:marTop w:val="0"/>
      <w:marBottom w:val="0"/>
      <w:divBdr>
        <w:top w:val="none" w:sz="0" w:space="0" w:color="auto"/>
        <w:left w:val="none" w:sz="0" w:space="0" w:color="auto"/>
        <w:bottom w:val="none" w:sz="0" w:space="0" w:color="auto"/>
        <w:right w:val="none" w:sz="0" w:space="0" w:color="auto"/>
      </w:divBdr>
    </w:div>
    <w:div w:id="401680327">
      <w:bodyDiv w:val="1"/>
      <w:marLeft w:val="0"/>
      <w:marRight w:val="0"/>
      <w:marTop w:val="0"/>
      <w:marBottom w:val="0"/>
      <w:divBdr>
        <w:top w:val="none" w:sz="0" w:space="0" w:color="auto"/>
        <w:left w:val="none" w:sz="0" w:space="0" w:color="auto"/>
        <w:bottom w:val="none" w:sz="0" w:space="0" w:color="auto"/>
        <w:right w:val="none" w:sz="0" w:space="0" w:color="auto"/>
      </w:divBdr>
    </w:div>
    <w:div w:id="404228892">
      <w:bodyDiv w:val="1"/>
      <w:marLeft w:val="0"/>
      <w:marRight w:val="0"/>
      <w:marTop w:val="0"/>
      <w:marBottom w:val="0"/>
      <w:divBdr>
        <w:top w:val="none" w:sz="0" w:space="0" w:color="auto"/>
        <w:left w:val="none" w:sz="0" w:space="0" w:color="auto"/>
        <w:bottom w:val="none" w:sz="0" w:space="0" w:color="auto"/>
        <w:right w:val="none" w:sz="0" w:space="0" w:color="auto"/>
      </w:divBdr>
    </w:div>
    <w:div w:id="410742369">
      <w:bodyDiv w:val="1"/>
      <w:marLeft w:val="0"/>
      <w:marRight w:val="0"/>
      <w:marTop w:val="0"/>
      <w:marBottom w:val="0"/>
      <w:divBdr>
        <w:top w:val="none" w:sz="0" w:space="0" w:color="auto"/>
        <w:left w:val="none" w:sz="0" w:space="0" w:color="auto"/>
        <w:bottom w:val="none" w:sz="0" w:space="0" w:color="auto"/>
        <w:right w:val="none" w:sz="0" w:space="0" w:color="auto"/>
      </w:divBdr>
    </w:div>
    <w:div w:id="416482279">
      <w:bodyDiv w:val="1"/>
      <w:marLeft w:val="0"/>
      <w:marRight w:val="0"/>
      <w:marTop w:val="0"/>
      <w:marBottom w:val="0"/>
      <w:divBdr>
        <w:top w:val="none" w:sz="0" w:space="0" w:color="auto"/>
        <w:left w:val="none" w:sz="0" w:space="0" w:color="auto"/>
        <w:bottom w:val="none" w:sz="0" w:space="0" w:color="auto"/>
        <w:right w:val="none" w:sz="0" w:space="0" w:color="auto"/>
      </w:divBdr>
    </w:div>
    <w:div w:id="417944950">
      <w:bodyDiv w:val="1"/>
      <w:marLeft w:val="0"/>
      <w:marRight w:val="0"/>
      <w:marTop w:val="0"/>
      <w:marBottom w:val="0"/>
      <w:divBdr>
        <w:top w:val="none" w:sz="0" w:space="0" w:color="auto"/>
        <w:left w:val="none" w:sz="0" w:space="0" w:color="auto"/>
        <w:bottom w:val="none" w:sz="0" w:space="0" w:color="auto"/>
        <w:right w:val="none" w:sz="0" w:space="0" w:color="auto"/>
      </w:divBdr>
    </w:div>
    <w:div w:id="418671964">
      <w:bodyDiv w:val="1"/>
      <w:marLeft w:val="0"/>
      <w:marRight w:val="0"/>
      <w:marTop w:val="0"/>
      <w:marBottom w:val="0"/>
      <w:divBdr>
        <w:top w:val="none" w:sz="0" w:space="0" w:color="auto"/>
        <w:left w:val="none" w:sz="0" w:space="0" w:color="auto"/>
        <w:bottom w:val="none" w:sz="0" w:space="0" w:color="auto"/>
        <w:right w:val="none" w:sz="0" w:space="0" w:color="auto"/>
      </w:divBdr>
    </w:div>
    <w:div w:id="418988368">
      <w:bodyDiv w:val="1"/>
      <w:marLeft w:val="0"/>
      <w:marRight w:val="0"/>
      <w:marTop w:val="0"/>
      <w:marBottom w:val="0"/>
      <w:divBdr>
        <w:top w:val="none" w:sz="0" w:space="0" w:color="auto"/>
        <w:left w:val="none" w:sz="0" w:space="0" w:color="auto"/>
        <w:bottom w:val="none" w:sz="0" w:space="0" w:color="auto"/>
        <w:right w:val="none" w:sz="0" w:space="0" w:color="auto"/>
      </w:divBdr>
    </w:div>
    <w:div w:id="427124140">
      <w:bodyDiv w:val="1"/>
      <w:marLeft w:val="0"/>
      <w:marRight w:val="0"/>
      <w:marTop w:val="0"/>
      <w:marBottom w:val="0"/>
      <w:divBdr>
        <w:top w:val="none" w:sz="0" w:space="0" w:color="auto"/>
        <w:left w:val="none" w:sz="0" w:space="0" w:color="auto"/>
        <w:bottom w:val="none" w:sz="0" w:space="0" w:color="auto"/>
        <w:right w:val="none" w:sz="0" w:space="0" w:color="auto"/>
      </w:divBdr>
    </w:div>
    <w:div w:id="440033752">
      <w:bodyDiv w:val="1"/>
      <w:marLeft w:val="0"/>
      <w:marRight w:val="0"/>
      <w:marTop w:val="0"/>
      <w:marBottom w:val="0"/>
      <w:divBdr>
        <w:top w:val="none" w:sz="0" w:space="0" w:color="auto"/>
        <w:left w:val="none" w:sz="0" w:space="0" w:color="auto"/>
        <w:bottom w:val="none" w:sz="0" w:space="0" w:color="auto"/>
        <w:right w:val="none" w:sz="0" w:space="0" w:color="auto"/>
      </w:divBdr>
    </w:div>
    <w:div w:id="446778388">
      <w:bodyDiv w:val="1"/>
      <w:marLeft w:val="0"/>
      <w:marRight w:val="0"/>
      <w:marTop w:val="0"/>
      <w:marBottom w:val="0"/>
      <w:divBdr>
        <w:top w:val="none" w:sz="0" w:space="0" w:color="auto"/>
        <w:left w:val="none" w:sz="0" w:space="0" w:color="auto"/>
        <w:bottom w:val="none" w:sz="0" w:space="0" w:color="auto"/>
        <w:right w:val="none" w:sz="0" w:space="0" w:color="auto"/>
      </w:divBdr>
    </w:div>
    <w:div w:id="453792351">
      <w:bodyDiv w:val="1"/>
      <w:marLeft w:val="0"/>
      <w:marRight w:val="0"/>
      <w:marTop w:val="0"/>
      <w:marBottom w:val="0"/>
      <w:divBdr>
        <w:top w:val="none" w:sz="0" w:space="0" w:color="auto"/>
        <w:left w:val="none" w:sz="0" w:space="0" w:color="auto"/>
        <w:bottom w:val="none" w:sz="0" w:space="0" w:color="auto"/>
        <w:right w:val="none" w:sz="0" w:space="0" w:color="auto"/>
      </w:divBdr>
    </w:div>
    <w:div w:id="454177434">
      <w:bodyDiv w:val="1"/>
      <w:marLeft w:val="0"/>
      <w:marRight w:val="0"/>
      <w:marTop w:val="0"/>
      <w:marBottom w:val="0"/>
      <w:divBdr>
        <w:top w:val="none" w:sz="0" w:space="0" w:color="auto"/>
        <w:left w:val="none" w:sz="0" w:space="0" w:color="auto"/>
        <w:bottom w:val="none" w:sz="0" w:space="0" w:color="auto"/>
        <w:right w:val="none" w:sz="0" w:space="0" w:color="auto"/>
      </w:divBdr>
    </w:div>
    <w:div w:id="456030265">
      <w:bodyDiv w:val="1"/>
      <w:marLeft w:val="0"/>
      <w:marRight w:val="0"/>
      <w:marTop w:val="0"/>
      <w:marBottom w:val="0"/>
      <w:divBdr>
        <w:top w:val="none" w:sz="0" w:space="0" w:color="auto"/>
        <w:left w:val="none" w:sz="0" w:space="0" w:color="auto"/>
        <w:bottom w:val="none" w:sz="0" w:space="0" w:color="auto"/>
        <w:right w:val="none" w:sz="0" w:space="0" w:color="auto"/>
      </w:divBdr>
    </w:div>
    <w:div w:id="458454422">
      <w:bodyDiv w:val="1"/>
      <w:marLeft w:val="0"/>
      <w:marRight w:val="0"/>
      <w:marTop w:val="0"/>
      <w:marBottom w:val="0"/>
      <w:divBdr>
        <w:top w:val="none" w:sz="0" w:space="0" w:color="auto"/>
        <w:left w:val="none" w:sz="0" w:space="0" w:color="auto"/>
        <w:bottom w:val="none" w:sz="0" w:space="0" w:color="auto"/>
        <w:right w:val="none" w:sz="0" w:space="0" w:color="auto"/>
      </w:divBdr>
    </w:div>
    <w:div w:id="459419163">
      <w:bodyDiv w:val="1"/>
      <w:marLeft w:val="0"/>
      <w:marRight w:val="0"/>
      <w:marTop w:val="0"/>
      <w:marBottom w:val="0"/>
      <w:divBdr>
        <w:top w:val="none" w:sz="0" w:space="0" w:color="auto"/>
        <w:left w:val="none" w:sz="0" w:space="0" w:color="auto"/>
        <w:bottom w:val="none" w:sz="0" w:space="0" w:color="auto"/>
        <w:right w:val="none" w:sz="0" w:space="0" w:color="auto"/>
      </w:divBdr>
    </w:div>
    <w:div w:id="461386671">
      <w:bodyDiv w:val="1"/>
      <w:marLeft w:val="0"/>
      <w:marRight w:val="0"/>
      <w:marTop w:val="0"/>
      <w:marBottom w:val="0"/>
      <w:divBdr>
        <w:top w:val="none" w:sz="0" w:space="0" w:color="auto"/>
        <w:left w:val="none" w:sz="0" w:space="0" w:color="auto"/>
        <w:bottom w:val="none" w:sz="0" w:space="0" w:color="auto"/>
        <w:right w:val="none" w:sz="0" w:space="0" w:color="auto"/>
      </w:divBdr>
    </w:div>
    <w:div w:id="461390918">
      <w:bodyDiv w:val="1"/>
      <w:marLeft w:val="0"/>
      <w:marRight w:val="0"/>
      <w:marTop w:val="0"/>
      <w:marBottom w:val="0"/>
      <w:divBdr>
        <w:top w:val="none" w:sz="0" w:space="0" w:color="auto"/>
        <w:left w:val="none" w:sz="0" w:space="0" w:color="auto"/>
        <w:bottom w:val="none" w:sz="0" w:space="0" w:color="auto"/>
        <w:right w:val="none" w:sz="0" w:space="0" w:color="auto"/>
      </w:divBdr>
    </w:div>
    <w:div w:id="465898410">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472601217">
      <w:bodyDiv w:val="1"/>
      <w:marLeft w:val="0"/>
      <w:marRight w:val="0"/>
      <w:marTop w:val="0"/>
      <w:marBottom w:val="0"/>
      <w:divBdr>
        <w:top w:val="none" w:sz="0" w:space="0" w:color="auto"/>
        <w:left w:val="none" w:sz="0" w:space="0" w:color="auto"/>
        <w:bottom w:val="none" w:sz="0" w:space="0" w:color="auto"/>
        <w:right w:val="none" w:sz="0" w:space="0" w:color="auto"/>
      </w:divBdr>
    </w:div>
    <w:div w:id="473646724">
      <w:bodyDiv w:val="1"/>
      <w:marLeft w:val="0"/>
      <w:marRight w:val="0"/>
      <w:marTop w:val="0"/>
      <w:marBottom w:val="0"/>
      <w:divBdr>
        <w:top w:val="none" w:sz="0" w:space="0" w:color="auto"/>
        <w:left w:val="none" w:sz="0" w:space="0" w:color="auto"/>
        <w:bottom w:val="none" w:sz="0" w:space="0" w:color="auto"/>
        <w:right w:val="none" w:sz="0" w:space="0" w:color="auto"/>
      </w:divBdr>
    </w:div>
    <w:div w:id="47526769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479806154">
      <w:bodyDiv w:val="1"/>
      <w:marLeft w:val="0"/>
      <w:marRight w:val="0"/>
      <w:marTop w:val="0"/>
      <w:marBottom w:val="0"/>
      <w:divBdr>
        <w:top w:val="none" w:sz="0" w:space="0" w:color="auto"/>
        <w:left w:val="none" w:sz="0" w:space="0" w:color="auto"/>
        <w:bottom w:val="none" w:sz="0" w:space="0" w:color="auto"/>
        <w:right w:val="none" w:sz="0" w:space="0" w:color="auto"/>
      </w:divBdr>
    </w:div>
    <w:div w:id="480584789">
      <w:bodyDiv w:val="1"/>
      <w:marLeft w:val="0"/>
      <w:marRight w:val="0"/>
      <w:marTop w:val="0"/>
      <w:marBottom w:val="0"/>
      <w:divBdr>
        <w:top w:val="none" w:sz="0" w:space="0" w:color="auto"/>
        <w:left w:val="none" w:sz="0" w:space="0" w:color="auto"/>
        <w:bottom w:val="none" w:sz="0" w:space="0" w:color="auto"/>
        <w:right w:val="none" w:sz="0" w:space="0" w:color="auto"/>
      </w:divBdr>
    </w:div>
    <w:div w:id="483738767">
      <w:bodyDiv w:val="1"/>
      <w:marLeft w:val="0"/>
      <w:marRight w:val="0"/>
      <w:marTop w:val="0"/>
      <w:marBottom w:val="0"/>
      <w:divBdr>
        <w:top w:val="none" w:sz="0" w:space="0" w:color="auto"/>
        <w:left w:val="none" w:sz="0" w:space="0" w:color="auto"/>
        <w:bottom w:val="none" w:sz="0" w:space="0" w:color="auto"/>
        <w:right w:val="none" w:sz="0" w:space="0" w:color="auto"/>
      </w:divBdr>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9054196">
      <w:bodyDiv w:val="1"/>
      <w:marLeft w:val="0"/>
      <w:marRight w:val="0"/>
      <w:marTop w:val="0"/>
      <w:marBottom w:val="0"/>
      <w:divBdr>
        <w:top w:val="none" w:sz="0" w:space="0" w:color="auto"/>
        <w:left w:val="none" w:sz="0" w:space="0" w:color="auto"/>
        <w:bottom w:val="none" w:sz="0" w:space="0" w:color="auto"/>
        <w:right w:val="none" w:sz="0" w:space="0" w:color="auto"/>
      </w:divBdr>
    </w:div>
    <w:div w:id="495070061">
      <w:bodyDiv w:val="1"/>
      <w:marLeft w:val="0"/>
      <w:marRight w:val="0"/>
      <w:marTop w:val="0"/>
      <w:marBottom w:val="0"/>
      <w:divBdr>
        <w:top w:val="none" w:sz="0" w:space="0" w:color="auto"/>
        <w:left w:val="none" w:sz="0" w:space="0" w:color="auto"/>
        <w:bottom w:val="none" w:sz="0" w:space="0" w:color="auto"/>
        <w:right w:val="none" w:sz="0" w:space="0" w:color="auto"/>
      </w:divBdr>
    </w:div>
    <w:div w:id="495539727">
      <w:bodyDiv w:val="1"/>
      <w:marLeft w:val="0"/>
      <w:marRight w:val="0"/>
      <w:marTop w:val="0"/>
      <w:marBottom w:val="0"/>
      <w:divBdr>
        <w:top w:val="none" w:sz="0" w:space="0" w:color="auto"/>
        <w:left w:val="none" w:sz="0" w:space="0" w:color="auto"/>
        <w:bottom w:val="none" w:sz="0" w:space="0" w:color="auto"/>
        <w:right w:val="none" w:sz="0" w:space="0" w:color="auto"/>
      </w:divBdr>
    </w:div>
    <w:div w:id="498035081">
      <w:bodyDiv w:val="1"/>
      <w:marLeft w:val="0"/>
      <w:marRight w:val="0"/>
      <w:marTop w:val="0"/>
      <w:marBottom w:val="0"/>
      <w:divBdr>
        <w:top w:val="none" w:sz="0" w:space="0" w:color="auto"/>
        <w:left w:val="none" w:sz="0" w:space="0" w:color="auto"/>
        <w:bottom w:val="none" w:sz="0" w:space="0" w:color="auto"/>
        <w:right w:val="none" w:sz="0" w:space="0" w:color="auto"/>
      </w:divBdr>
    </w:div>
    <w:div w:id="501703605">
      <w:bodyDiv w:val="1"/>
      <w:marLeft w:val="0"/>
      <w:marRight w:val="0"/>
      <w:marTop w:val="0"/>
      <w:marBottom w:val="0"/>
      <w:divBdr>
        <w:top w:val="none" w:sz="0" w:space="0" w:color="auto"/>
        <w:left w:val="none" w:sz="0" w:space="0" w:color="auto"/>
        <w:bottom w:val="none" w:sz="0" w:space="0" w:color="auto"/>
        <w:right w:val="none" w:sz="0" w:space="0" w:color="auto"/>
      </w:divBdr>
    </w:div>
    <w:div w:id="503477482">
      <w:bodyDiv w:val="1"/>
      <w:marLeft w:val="0"/>
      <w:marRight w:val="0"/>
      <w:marTop w:val="0"/>
      <w:marBottom w:val="0"/>
      <w:divBdr>
        <w:top w:val="none" w:sz="0" w:space="0" w:color="auto"/>
        <w:left w:val="none" w:sz="0" w:space="0" w:color="auto"/>
        <w:bottom w:val="none" w:sz="0" w:space="0" w:color="auto"/>
        <w:right w:val="none" w:sz="0" w:space="0" w:color="auto"/>
      </w:divBdr>
    </w:div>
    <w:div w:id="514005697">
      <w:bodyDiv w:val="1"/>
      <w:marLeft w:val="0"/>
      <w:marRight w:val="0"/>
      <w:marTop w:val="0"/>
      <w:marBottom w:val="0"/>
      <w:divBdr>
        <w:top w:val="none" w:sz="0" w:space="0" w:color="auto"/>
        <w:left w:val="none" w:sz="0" w:space="0" w:color="auto"/>
        <w:bottom w:val="none" w:sz="0" w:space="0" w:color="auto"/>
        <w:right w:val="none" w:sz="0" w:space="0" w:color="auto"/>
      </w:divBdr>
    </w:div>
    <w:div w:id="515002418">
      <w:bodyDiv w:val="1"/>
      <w:marLeft w:val="0"/>
      <w:marRight w:val="0"/>
      <w:marTop w:val="0"/>
      <w:marBottom w:val="0"/>
      <w:divBdr>
        <w:top w:val="none" w:sz="0" w:space="0" w:color="auto"/>
        <w:left w:val="none" w:sz="0" w:space="0" w:color="auto"/>
        <w:bottom w:val="none" w:sz="0" w:space="0" w:color="auto"/>
        <w:right w:val="none" w:sz="0" w:space="0" w:color="auto"/>
      </w:divBdr>
    </w:div>
    <w:div w:id="515458870">
      <w:bodyDiv w:val="1"/>
      <w:marLeft w:val="0"/>
      <w:marRight w:val="0"/>
      <w:marTop w:val="0"/>
      <w:marBottom w:val="0"/>
      <w:divBdr>
        <w:top w:val="none" w:sz="0" w:space="0" w:color="auto"/>
        <w:left w:val="none" w:sz="0" w:space="0" w:color="auto"/>
        <w:bottom w:val="none" w:sz="0" w:space="0" w:color="auto"/>
        <w:right w:val="none" w:sz="0" w:space="0" w:color="auto"/>
      </w:divBdr>
    </w:div>
    <w:div w:id="530652563">
      <w:bodyDiv w:val="1"/>
      <w:marLeft w:val="0"/>
      <w:marRight w:val="0"/>
      <w:marTop w:val="0"/>
      <w:marBottom w:val="0"/>
      <w:divBdr>
        <w:top w:val="none" w:sz="0" w:space="0" w:color="auto"/>
        <w:left w:val="none" w:sz="0" w:space="0" w:color="auto"/>
        <w:bottom w:val="none" w:sz="0" w:space="0" w:color="auto"/>
        <w:right w:val="none" w:sz="0" w:space="0" w:color="auto"/>
      </w:divBdr>
    </w:div>
    <w:div w:id="539897716">
      <w:bodyDiv w:val="1"/>
      <w:marLeft w:val="0"/>
      <w:marRight w:val="0"/>
      <w:marTop w:val="0"/>
      <w:marBottom w:val="0"/>
      <w:divBdr>
        <w:top w:val="none" w:sz="0" w:space="0" w:color="auto"/>
        <w:left w:val="none" w:sz="0" w:space="0" w:color="auto"/>
        <w:bottom w:val="none" w:sz="0" w:space="0" w:color="auto"/>
        <w:right w:val="none" w:sz="0" w:space="0" w:color="auto"/>
      </w:divBdr>
    </w:div>
    <w:div w:id="540820811">
      <w:bodyDiv w:val="1"/>
      <w:marLeft w:val="0"/>
      <w:marRight w:val="0"/>
      <w:marTop w:val="0"/>
      <w:marBottom w:val="0"/>
      <w:divBdr>
        <w:top w:val="none" w:sz="0" w:space="0" w:color="auto"/>
        <w:left w:val="none" w:sz="0" w:space="0" w:color="auto"/>
        <w:bottom w:val="none" w:sz="0" w:space="0" w:color="auto"/>
        <w:right w:val="none" w:sz="0" w:space="0" w:color="auto"/>
      </w:divBdr>
    </w:div>
    <w:div w:id="545024147">
      <w:bodyDiv w:val="1"/>
      <w:marLeft w:val="0"/>
      <w:marRight w:val="0"/>
      <w:marTop w:val="0"/>
      <w:marBottom w:val="0"/>
      <w:divBdr>
        <w:top w:val="none" w:sz="0" w:space="0" w:color="auto"/>
        <w:left w:val="none" w:sz="0" w:space="0" w:color="auto"/>
        <w:bottom w:val="none" w:sz="0" w:space="0" w:color="auto"/>
        <w:right w:val="none" w:sz="0" w:space="0" w:color="auto"/>
      </w:divBdr>
    </w:div>
    <w:div w:id="550194128">
      <w:bodyDiv w:val="1"/>
      <w:marLeft w:val="0"/>
      <w:marRight w:val="0"/>
      <w:marTop w:val="0"/>
      <w:marBottom w:val="0"/>
      <w:divBdr>
        <w:top w:val="none" w:sz="0" w:space="0" w:color="auto"/>
        <w:left w:val="none" w:sz="0" w:space="0" w:color="auto"/>
        <w:bottom w:val="none" w:sz="0" w:space="0" w:color="auto"/>
        <w:right w:val="none" w:sz="0" w:space="0" w:color="auto"/>
      </w:divBdr>
    </w:div>
    <w:div w:id="551697629">
      <w:bodyDiv w:val="1"/>
      <w:marLeft w:val="0"/>
      <w:marRight w:val="0"/>
      <w:marTop w:val="0"/>
      <w:marBottom w:val="0"/>
      <w:divBdr>
        <w:top w:val="none" w:sz="0" w:space="0" w:color="auto"/>
        <w:left w:val="none" w:sz="0" w:space="0" w:color="auto"/>
        <w:bottom w:val="none" w:sz="0" w:space="0" w:color="auto"/>
        <w:right w:val="none" w:sz="0" w:space="0" w:color="auto"/>
      </w:divBdr>
    </w:div>
    <w:div w:id="553737279">
      <w:bodyDiv w:val="1"/>
      <w:marLeft w:val="0"/>
      <w:marRight w:val="0"/>
      <w:marTop w:val="0"/>
      <w:marBottom w:val="0"/>
      <w:divBdr>
        <w:top w:val="none" w:sz="0" w:space="0" w:color="auto"/>
        <w:left w:val="none" w:sz="0" w:space="0" w:color="auto"/>
        <w:bottom w:val="none" w:sz="0" w:space="0" w:color="auto"/>
        <w:right w:val="none" w:sz="0" w:space="0" w:color="auto"/>
      </w:divBdr>
    </w:div>
    <w:div w:id="553810903">
      <w:bodyDiv w:val="1"/>
      <w:marLeft w:val="0"/>
      <w:marRight w:val="0"/>
      <w:marTop w:val="0"/>
      <w:marBottom w:val="0"/>
      <w:divBdr>
        <w:top w:val="none" w:sz="0" w:space="0" w:color="auto"/>
        <w:left w:val="none" w:sz="0" w:space="0" w:color="auto"/>
        <w:bottom w:val="none" w:sz="0" w:space="0" w:color="auto"/>
        <w:right w:val="none" w:sz="0" w:space="0" w:color="auto"/>
      </w:divBdr>
    </w:div>
    <w:div w:id="559826308">
      <w:bodyDiv w:val="1"/>
      <w:marLeft w:val="0"/>
      <w:marRight w:val="0"/>
      <w:marTop w:val="0"/>
      <w:marBottom w:val="0"/>
      <w:divBdr>
        <w:top w:val="none" w:sz="0" w:space="0" w:color="auto"/>
        <w:left w:val="none" w:sz="0" w:space="0" w:color="auto"/>
        <w:bottom w:val="none" w:sz="0" w:space="0" w:color="auto"/>
        <w:right w:val="none" w:sz="0" w:space="0" w:color="auto"/>
      </w:divBdr>
    </w:div>
    <w:div w:id="570967152">
      <w:bodyDiv w:val="1"/>
      <w:marLeft w:val="0"/>
      <w:marRight w:val="0"/>
      <w:marTop w:val="0"/>
      <w:marBottom w:val="0"/>
      <w:divBdr>
        <w:top w:val="none" w:sz="0" w:space="0" w:color="auto"/>
        <w:left w:val="none" w:sz="0" w:space="0" w:color="auto"/>
        <w:bottom w:val="none" w:sz="0" w:space="0" w:color="auto"/>
        <w:right w:val="none" w:sz="0" w:space="0" w:color="auto"/>
      </w:divBdr>
    </w:div>
    <w:div w:id="572349909">
      <w:bodyDiv w:val="1"/>
      <w:marLeft w:val="0"/>
      <w:marRight w:val="0"/>
      <w:marTop w:val="0"/>
      <w:marBottom w:val="0"/>
      <w:divBdr>
        <w:top w:val="none" w:sz="0" w:space="0" w:color="auto"/>
        <w:left w:val="none" w:sz="0" w:space="0" w:color="auto"/>
        <w:bottom w:val="none" w:sz="0" w:space="0" w:color="auto"/>
        <w:right w:val="none" w:sz="0" w:space="0" w:color="auto"/>
      </w:divBdr>
    </w:div>
    <w:div w:id="572815620">
      <w:bodyDiv w:val="1"/>
      <w:marLeft w:val="0"/>
      <w:marRight w:val="0"/>
      <w:marTop w:val="0"/>
      <w:marBottom w:val="0"/>
      <w:divBdr>
        <w:top w:val="none" w:sz="0" w:space="0" w:color="auto"/>
        <w:left w:val="none" w:sz="0" w:space="0" w:color="auto"/>
        <w:bottom w:val="none" w:sz="0" w:space="0" w:color="auto"/>
        <w:right w:val="none" w:sz="0" w:space="0" w:color="auto"/>
      </w:divBdr>
    </w:div>
    <w:div w:id="579756546">
      <w:bodyDiv w:val="1"/>
      <w:marLeft w:val="0"/>
      <w:marRight w:val="0"/>
      <w:marTop w:val="0"/>
      <w:marBottom w:val="0"/>
      <w:divBdr>
        <w:top w:val="none" w:sz="0" w:space="0" w:color="auto"/>
        <w:left w:val="none" w:sz="0" w:space="0" w:color="auto"/>
        <w:bottom w:val="none" w:sz="0" w:space="0" w:color="auto"/>
        <w:right w:val="none" w:sz="0" w:space="0" w:color="auto"/>
      </w:divBdr>
    </w:div>
    <w:div w:id="579950428">
      <w:bodyDiv w:val="1"/>
      <w:marLeft w:val="0"/>
      <w:marRight w:val="0"/>
      <w:marTop w:val="0"/>
      <w:marBottom w:val="0"/>
      <w:divBdr>
        <w:top w:val="none" w:sz="0" w:space="0" w:color="auto"/>
        <w:left w:val="none" w:sz="0" w:space="0" w:color="auto"/>
        <w:bottom w:val="none" w:sz="0" w:space="0" w:color="auto"/>
        <w:right w:val="none" w:sz="0" w:space="0" w:color="auto"/>
      </w:divBdr>
    </w:div>
    <w:div w:id="590821347">
      <w:bodyDiv w:val="1"/>
      <w:marLeft w:val="0"/>
      <w:marRight w:val="0"/>
      <w:marTop w:val="0"/>
      <w:marBottom w:val="0"/>
      <w:divBdr>
        <w:top w:val="none" w:sz="0" w:space="0" w:color="auto"/>
        <w:left w:val="none" w:sz="0" w:space="0" w:color="auto"/>
        <w:bottom w:val="none" w:sz="0" w:space="0" w:color="auto"/>
        <w:right w:val="none" w:sz="0" w:space="0" w:color="auto"/>
      </w:divBdr>
    </w:div>
    <w:div w:id="597906173">
      <w:bodyDiv w:val="1"/>
      <w:marLeft w:val="0"/>
      <w:marRight w:val="0"/>
      <w:marTop w:val="0"/>
      <w:marBottom w:val="0"/>
      <w:divBdr>
        <w:top w:val="none" w:sz="0" w:space="0" w:color="auto"/>
        <w:left w:val="none" w:sz="0" w:space="0" w:color="auto"/>
        <w:bottom w:val="none" w:sz="0" w:space="0" w:color="auto"/>
        <w:right w:val="none" w:sz="0" w:space="0" w:color="auto"/>
      </w:divBdr>
    </w:div>
    <w:div w:id="599529795">
      <w:bodyDiv w:val="1"/>
      <w:marLeft w:val="0"/>
      <w:marRight w:val="0"/>
      <w:marTop w:val="0"/>
      <w:marBottom w:val="0"/>
      <w:divBdr>
        <w:top w:val="none" w:sz="0" w:space="0" w:color="auto"/>
        <w:left w:val="none" w:sz="0" w:space="0" w:color="auto"/>
        <w:bottom w:val="none" w:sz="0" w:space="0" w:color="auto"/>
        <w:right w:val="none" w:sz="0" w:space="0" w:color="auto"/>
      </w:divBdr>
    </w:div>
    <w:div w:id="600989141">
      <w:bodyDiv w:val="1"/>
      <w:marLeft w:val="0"/>
      <w:marRight w:val="0"/>
      <w:marTop w:val="0"/>
      <w:marBottom w:val="0"/>
      <w:divBdr>
        <w:top w:val="none" w:sz="0" w:space="0" w:color="auto"/>
        <w:left w:val="none" w:sz="0" w:space="0" w:color="auto"/>
        <w:bottom w:val="none" w:sz="0" w:space="0" w:color="auto"/>
        <w:right w:val="none" w:sz="0" w:space="0" w:color="auto"/>
      </w:divBdr>
    </w:div>
    <w:div w:id="610942953">
      <w:bodyDiv w:val="1"/>
      <w:marLeft w:val="0"/>
      <w:marRight w:val="0"/>
      <w:marTop w:val="0"/>
      <w:marBottom w:val="0"/>
      <w:divBdr>
        <w:top w:val="none" w:sz="0" w:space="0" w:color="auto"/>
        <w:left w:val="none" w:sz="0" w:space="0" w:color="auto"/>
        <w:bottom w:val="none" w:sz="0" w:space="0" w:color="auto"/>
        <w:right w:val="none" w:sz="0" w:space="0" w:color="auto"/>
      </w:divBdr>
    </w:div>
    <w:div w:id="611011807">
      <w:bodyDiv w:val="1"/>
      <w:marLeft w:val="0"/>
      <w:marRight w:val="0"/>
      <w:marTop w:val="0"/>
      <w:marBottom w:val="0"/>
      <w:divBdr>
        <w:top w:val="none" w:sz="0" w:space="0" w:color="auto"/>
        <w:left w:val="none" w:sz="0" w:space="0" w:color="auto"/>
        <w:bottom w:val="none" w:sz="0" w:space="0" w:color="auto"/>
        <w:right w:val="none" w:sz="0" w:space="0" w:color="auto"/>
      </w:divBdr>
    </w:div>
    <w:div w:id="613054286">
      <w:bodyDiv w:val="1"/>
      <w:marLeft w:val="0"/>
      <w:marRight w:val="0"/>
      <w:marTop w:val="0"/>
      <w:marBottom w:val="0"/>
      <w:divBdr>
        <w:top w:val="none" w:sz="0" w:space="0" w:color="auto"/>
        <w:left w:val="none" w:sz="0" w:space="0" w:color="auto"/>
        <w:bottom w:val="none" w:sz="0" w:space="0" w:color="auto"/>
        <w:right w:val="none" w:sz="0" w:space="0" w:color="auto"/>
      </w:divBdr>
    </w:div>
    <w:div w:id="619651482">
      <w:bodyDiv w:val="1"/>
      <w:marLeft w:val="0"/>
      <w:marRight w:val="0"/>
      <w:marTop w:val="0"/>
      <w:marBottom w:val="0"/>
      <w:divBdr>
        <w:top w:val="none" w:sz="0" w:space="0" w:color="auto"/>
        <w:left w:val="none" w:sz="0" w:space="0" w:color="auto"/>
        <w:bottom w:val="none" w:sz="0" w:space="0" w:color="auto"/>
        <w:right w:val="none" w:sz="0" w:space="0" w:color="auto"/>
      </w:divBdr>
    </w:div>
    <w:div w:id="627048952">
      <w:bodyDiv w:val="1"/>
      <w:marLeft w:val="0"/>
      <w:marRight w:val="0"/>
      <w:marTop w:val="0"/>
      <w:marBottom w:val="0"/>
      <w:divBdr>
        <w:top w:val="none" w:sz="0" w:space="0" w:color="auto"/>
        <w:left w:val="none" w:sz="0" w:space="0" w:color="auto"/>
        <w:bottom w:val="none" w:sz="0" w:space="0" w:color="auto"/>
        <w:right w:val="none" w:sz="0" w:space="0" w:color="auto"/>
      </w:divBdr>
    </w:div>
    <w:div w:id="633751372">
      <w:bodyDiv w:val="1"/>
      <w:marLeft w:val="0"/>
      <w:marRight w:val="0"/>
      <w:marTop w:val="0"/>
      <w:marBottom w:val="0"/>
      <w:divBdr>
        <w:top w:val="none" w:sz="0" w:space="0" w:color="auto"/>
        <w:left w:val="none" w:sz="0" w:space="0" w:color="auto"/>
        <w:bottom w:val="none" w:sz="0" w:space="0" w:color="auto"/>
        <w:right w:val="none" w:sz="0" w:space="0" w:color="auto"/>
      </w:divBdr>
    </w:div>
    <w:div w:id="641741229">
      <w:bodyDiv w:val="1"/>
      <w:marLeft w:val="0"/>
      <w:marRight w:val="0"/>
      <w:marTop w:val="0"/>
      <w:marBottom w:val="0"/>
      <w:divBdr>
        <w:top w:val="none" w:sz="0" w:space="0" w:color="auto"/>
        <w:left w:val="none" w:sz="0" w:space="0" w:color="auto"/>
        <w:bottom w:val="none" w:sz="0" w:space="0" w:color="auto"/>
        <w:right w:val="none" w:sz="0" w:space="0" w:color="auto"/>
      </w:divBdr>
    </w:div>
    <w:div w:id="642541460">
      <w:bodyDiv w:val="1"/>
      <w:marLeft w:val="0"/>
      <w:marRight w:val="0"/>
      <w:marTop w:val="0"/>
      <w:marBottom w:val="0"/>
      <w:divBdr>
        <w:top w:val="none" w:sz="0" w:space="0" w:color="auto"/>
        <w:left w:val="none" w:sz="0" w:space="0" w:color="auto"/>
        <w:bottom w:val="none" w:sz="0" w:space="0" w:color="auto"/>
        <w:right w:val="none" w:sz="0" w:space="0" w:color="auto"/>
      </w:divBdr>
    </w:div>
    <w:div w:id="655181852">
      <w:bodyDiv w:val="1"/>
      <w:marLeft w:val="0"/>
      <w:marRight w:val="0"/>
      <w:marTop w:val="0"/>
      <w:marBottom w:val="0"/>
      <w:divBdr>
        <w:top w:val="none" w:sz="0" w:space="0" w:color="auto"/>
        <w:left w:val="none" w:sz="0" w:space="0" w:color="auto"/>
        <w:bottom w:val="none" w:sz="0" w:space="0" w:color="auto"/>
        <w:right w:val="none" w:sz="0" w:space="0" w:color="auto"/>
      </w:divBdr>
    </w:div>
    <w:div w:id="658509407">
      <w:bodyDiv w:val="1"/>
      <w:marLeft w:val="0"/>
      <w:marRight w:val="0"/>
      <w:marTop w:val="0"/>
      <w:marBottom w:val="0"/>
      <w:divBdr>
        <w:top w:val="none" w:sz="0" w:space="0" w:color="auto"/>
        <w:left w:val="none" w:sz="0" w:space="0" w:color="auto"/>
        <w:bottom w:val="none" w:sz="0" w:space="0" w:color="auto"/>
        <w:right w:val="none" w:sz="0" w:space="0" w:color="auto"/>
      </w:divBdr>
    </w:div>
    <w:div w:id="659970749">
      <w:bodyDiv w:val="1"/>
      <w:marLeft w:val="0"/>
      <w:marRight w:val="0"/>
      <w:marTop w:val="0"/>
      <w:marBottom w:val="0"/>
      <w:divBdr>
        <w:top w:val="none" w:sz="0" w:space="0" w:color="auto"/>
        <w:left w:val="none" w:sz="0" w:space="0" w:color="auto"/>
        <w:bottom w:val="none" w:sz="0" w:space="0" w:color="auto"/>
        <w:right w:val="none" w:sz="0" w:space="0" w:color="auto"/>
      </w:divBdr>
    </w:div>
    <w:div w:id="661617520">
      <w:bodyDiv w:val="1"/>
      <w:marLeft w:val="0"/>
      <w:marRight w:val="0"/>
      <w:marTop w:val="0"/>
      <w:marBottom w:val="0"/>
      <w:divBdr>
        <w:top w:val="none" w:sz="0" w:space="0" w:color="auto"/>
        <w:left w:val="none" w:sz="0" w:space="0" w:color="auto"/>
        <w:bottom w:val="none" w:sz="0" w:space="0" w:color="auto"/>
        <w:right w:val="none" w:sz="0" w:space="0" w:color="auto"/>
      </w:divBdr>
    </w:div>
    <w:div w:id="668288671">
      <w:bodyDiv w:val="1"/>
      <w:marLeft w:val="0"/>
      <w:marRight w:val="0"/>
      <w:marTop w:val="0"/>
      <w:marBottom w:val="0"/>
      <w:divBdr>
        <w:top w:val="none" w:sz="0" w:space="0" w:color="auto"/>
        <w:left w:val="none" w:sz="0" w:space="0" w:color="auto"/>
        <w:bottom w:val="none" w:sz="0" w:space="0" w:color="auto"/>
        <w:right w:val="none" w:sz="0" w:space="0" w:color="auto"/>
      </w:divBdr>
    </w:div>
    <w:div w:id="677466646">
      <w:bodyDiv w:val="1"/>
      <w:marLeft w:val="0"/>
      <w:marRight w:val="0"/>
      <w:marTop w:val="0"/>
      <w:marBottom w:val="0"/>
      <w:divBdr>
        <w:top w:val="none" w:sz="0" w:space="0" w:color="auto"/>
        <w:left w:val="none" w:sz="0" w:space="0" w:color="auto"/>
        <w:bottom w:val="none" w:sz="0" w:space="0" w:color="auto"/>
        <w:right w:val="none" w:sz="0" w:space="0" w:color="auto"/>
      </w:divBdr>
    </w:div>
    <w:div w:id="678700777">
      <w:bodyDiv w:val="1"/>
      <w:marLeft w:val="0"/>
      <w:marRight w:val="0"/>
      <w:marTop w:val="0"/>
      <w:marBottom w:val="0"/>
      <w:divBdr>
        <w:top w:val="none" w:sz="0" w:space="0" w:color="auto"/>
        <w:left w:val="none" w:sz="0" w:space="0" w:color="auto"/>
        <w:bottom w:val="none" w:sz="0" w:space="0" w:color="auto"/>
        <w:right w:val="none" w:sz="0" w:space="0" w:color="auto"/>
      </w:divBdr>
    </w:div>
    <w:div w:id="684598187">
      <w:bodyDiv w:val="1"/>
      <w:marLeft w:val="0"/>
      <w:marRight w:val="0"/>
      <w:marTop w:val="0"/>
      <w:marBottom w:val="0"/>
      <w:divBdr>
        <w:top w:val="none" w:sz="0" w:space="0" w:color="auto"/>
        <w:left w:val="none" w:sz="0" w:space="0" w:color="auto"/>
        <w:bottom w:val="none" w:sz="0" w:space="0" w:color="auto"/>
        <w:right w:val="none" w:sz="0" w:space="0" w:color="auto"/>
      </w:divBdr>
    </w:div>
    <w:div w:id="686450200">
      <w:bodyDiv w:val="1"/>
      <w:marLeft w:val="0"/>
      <w:marRight w:val="0"/>
      <w:marTop w:val="0"/>
      <w:marBottom w:val="0"/>
      <w:divBdr>
        <w:top w:val="none" w:sz="0" w:space="0" w:color="auto"/>
        <w:left w:val="none" w:sz="0" w:space="0" w:color="auto"/>
        <w:bottom w:val="none" w:sz="0" w:space="0" w:color="auto"/>
        <w:right w:val="none" w:sz="0" w:space="0" w:color="auto"/>
      </w:divBdr>
    </w:div>
    <w:div w:id="690299520">
      <w:bodyDiv w:val="1"/>
      <w:marLeft w:val="0"/>
      <w:marRight w:val="0"/>
      <w:marTop w:val="0"/>
      <w:marBottom w:val="0"/>
      <w:divBdr>
        <w:top w:val="none" w:sz="0" w:space="0" w:color="auto"/>
        <w:left w:val="none" w:sz="0" w:space="0" w:color="auto"/>
        <w:bottom w:val="none" w:sz="0" w:space="0" w:color="auto"/>
        <w:right w:val="none" w:sz="0" w:space="0" w:color="auto"/>
      </w:divBdr>
    </w:div>
    <w:div w:id="691300706">
      <w:bodyDiv w:val="1"/>
      <w:marLeft w:val="0"/>
      <w:marRight w:val="0"/>
      <w:marTop w:val="0"/>
      <w:marBottom w:val="0"/>
      <w:divBdr>
        <w:top w:val="none" w:sz="0" w:space="0" w:color="auto"/>
        <w:left w:val="none" w:sz="0" w:space="0" w:color="auto"/>
        <w:bottom w:val="none" w:sz="0" w:space="0" w:color="auto"/>
        <w:right w:val="none" w:sz="0" w:space="0" w:color="auto"/>
      </w:divBdr>
    </w:div>
    <w:div w:id="722676793">
      <w:bodyDiv w:val="1"/>
      <w:marLeft w:val="0"/>
      <w:marRight w:val="0"/>
      <w:marTop w:val="0"/>
      <w:marBottom w:val="0"/>
      <w:divBdr>
        <w:top w:val="none" w:sz="0" w:space="0" w:color="auto"/>
        <w:left w:val="none" w:sz="0" w:space="0" w:color="auto"/>
        <w:bottom w:val="none" w:sz="0" w:space="0" w:color="auto"/>
        <w:right w:val="none" w:sz="0" w:space="0" w:color="auto"/>
      </w:divBdr>
    </w:div>
    <w:div w:id="723214321">
      <w:bodyDiv w:val="1"/>
      <w:marLeft w:val="0"/>
      <w:marRight w:val="0"/>
      <w:marTop w:val="0"/>
      <w:marBottom w:val="0"/>
      <w:divBdr>
        <w:top w:val="none" w:sz="0" w:space="0" w:color="auto"/>
        <w:left w:val="none" w:sz="0" w:space="0" w:color="auto"/>
        <w:bottom w:val="none" w:sz="0" w:space="0" w:color="auto"/>
        <w:right w:val="none" w:sz="0" w:space="0" w:color="auto"/>
      </w:divBdr>
    </w:div>
    <w:div w:id="724257436">
      <w:bodyDiv w:val="1"/>
      <w:marLeft w:val="0"/>
      <w:marRight w:val="0"/>
      <w:marTop w:val="0"/>
      <w:marBottom w:val="0"/>
      <w:divBdr>
        <w:top w:val="none" w:sz="0" w:space="0" w:color="auto"/>
        <w:left w:val="none" w:sz="0" w:space="0" w:color="auto"/>
        <w:bottom w:val="none" w:sz="0" w:space="0" w:color="auto"/>
        <w:right w:val="none" w:sz="0" w:space="0" w:color="auto"/>
      </w:divBdr>
    </w:div>
    <w:div w:id="724597607">
      <w:bodyDiv w:val="1"/>
      <w:marLeft w:val="0"/>
      <w:marRight w:val="0"/>
      <w:marTop w:val="0"/>
      <w:marBottom w:val="0"/>
      <w:divBdr>
        <w:top w:val="none" w:sz="0" w:space="0" w:color="auto"/>
        <w:left w:val="none" w:sz="0" w:space="0" w:color="auto"/>
        <w:bottom w:val="none" w:sz="0" w:space="0" w:color="auto"/>
        <w:right w:val="none" w:sz="0" w:space="0" w:color="auto"/>
      </w:divBdr>
    </w:div>
    <w:div w:id="724642407">
      <w:bodyDiv w:val="1"/>
      <w:marLeft w:val="0"/>
      <w:marRight w:val="0"/>
      <w:marTop w:val="0"/>
      <w:marBottom w:val="0"/>
      <w:divBdr>
        <w:top w:val="none" w:sz="0" w:space="0" w:color="auto"/>
        <w:left w:val="none" w:sz="0" w:space="0" w:color="auto"/>
        <w:bottom w:val="none" w:sz="0" w:space="0" w:color="auto"/>
        <w:right w:val="none" w:sz="0" w:space="0" w:color="auto"/>
      </w:divBdr>
    </w:div>
    <w:div w:id="726342724">
      <w:bodyDiv w:val="1"/>
      <w:marLeft w:val="0"/>
      <w:marRight w:val="0"/>
      <w:marTop w:val="0"/>
      <w:marBottom w:val="0"/>
      <w:divBdr>
        <w:top w:val="none" w:sz="0" w:space="0" w:color="auto"/>
        <w:left w:val="none" w:sz="0" w:space="0" w:color="auto"/>
        <w:bottom w:val="none" w:sz="0" w:space="0" w:color="auto"/>
        <w:right w:val="none" w:sz="0" w:space="0" w:color="auto"/>
      </w:divBdr>
    </w:div>
    <w:div w:id="734350849">
      <w:bodyDiv w:val="1"/>
      <w:marLeft w:val="0"/>
      <w:marRight w:val="0"/>
      <w:marTop w:val="0"/>
      <w:marBottom w:val="0"/>
      <w:divBdr>
        <w:top w:val="none" w:sz="0" w:space="0" w:color="auto"/>
        <w:left w:val="none" w:sz="0" w:space="0" w:color="auto"/>
        <w:bottom w:val="none" w:sz="0" w:space="0" w:color="auto"/>
        <w:right w:val="none" w:sz="0" w:space="0" w:color="auto"/>
      </w:divBdr>
    </w:div>
    <w:div w:id="738212002">
      <w:bodyDiv w:val="1"/>
      <w:marLeft w:val="0"/>
      <w:marRight w:val="0"/>
      <w:marTop w:val="0"/>
      <w:marBottom w:val="0"/>
      <w:divBdr>
        <w:top w:val="none" w:sz="0" w:space="0" w:color="auto"/>
        <w:left w:val="none" w:sz="0" w:space="0" w:color="auto"/>
        <w:bottom w:val="none" w:sz="0" w:space="0" w:color="auto"/>
        <w:right w:val="none" w:sz="0" w:space="0" w:color="auto"/>
      </w:divBdr>
    </w:div>
    <w:div w:id="738943179">
      <w:bodyDiv w:val="1"/>
      <w:marLeft w:val="0"/>
      <w:marRight w:val="0"/>
      <w:marTop w:val="0"/>
      <w:marBottom w:val="0"/>
      <w:divBdr>
        <w:top w:val="none" w:sz="0" w:space="0" w:color="auto"/>
        <w:left w:val="none" w:sz="0" w:space="0" w:color="auto"/>
        <w:bottom w:val="none" w:sz="0" w:space="0" w:color="auto"/>
        <w:right w:val="none" w:sz="0" w:space="0" w:color="auto"/>
      </w:divBdr>
    </w:div>
    <w:div w:id="741830017">
      <w:bodyDiv w:val="1"/>
      <w:marLeft w:val="0"/>
      <w:marRight w:val="0"/>
      <w:marTop w:val="0"/>
      <w:marBottom w:val="0"/>
      <w:divBdr>
        <w:top w:val="none" w:sz="0" w:space="0" w:color="auto"/>
        <w:left w:val="none" w:sz="0" w:space="0" w:color="auto"/>
        <w:bottom w:val="none" w:sz="0" w:space="0" w:color="auto"/>
        <w:right w:val="none" w:sz="0" w:space="0" w:color="auto"/>
      </w:divBdr>
    </w:div>
    <w:div w:id="746538874">
      <w:bodyDiv w:val="1"/>
      <w:marLeft w:val="0"/>
      <w:marRight w:val="0"/>
      <w:marTop w:val="0"/>
      <w:marBottom w:val="0"/>
      <w:divBdr>
        <w:top w:val="none" w:sz="0" w:space="0" w:color="auto"/>
        <w:left w:val="none" w:sz="0" w:space="0" w:color="auto"/>
        <w:bottom w:val="none" w:sz="0" w:space="0" w:color="auto"/>
        <w:right w:val="none" w:sz="0" w:space="0" w:color="auto"/>
      </w:divBdr>
    </w:div>
    <w:div w:id="746658241">
      <w:bodyDiv w:val="1"/>
      <w:marLeft w:val="0"/>
      <w:marRight w:val="0"/>
      <w:marTop w:val="0"/>
      <w:marBottom w:val="0"/>
      <w:divBdr>
        <w:top w:val="none" w:sz="0" w:space="0" w:color="auto"/>
        <w:left w:val="none" w:sz="0" w:space="0" w:color="auto"/>
        <w:bottom w:val="none" w:sz="0" w:space="0" w:color="auto"/>
        <w:right w:val="none" w:sz="0" w:space="0" w:color="auto"/>
      </w:divBdr>
    </w:div>
    <w:div w:id="756369269">
      <w:bodyDiv w:val="1"/>
      <w:marLeft w:val="0"/>
      <w:marRight w:val="0"/>
      <w:marTop w:val="0"/>
      <w:marBottom w:val="0"/>
      <w:divBdr>
        <w:top w:val="none" w:sz="0" w:space="0" w:color="auto"/>
        <w:left w:val="none" w:sz="0" w:space="0" w:color="auto"/>
        <w:bottom w:val="none" w:sz="0" w:space="0" w:color="auto"/>
        <w:right w:val="none" w:sz="0" w:space="0" w:color="auto"/>
      </w:divBdr>
    </w:div>
    <w:div w:id="759571255">
      <w:bodyDiv w:val="1"/>
      <w:marLeft w:val="0"/>
      <w:marRight w:val="0"/>
      <w:marTop w:val="0"/>
      <w:marBottom w:val="0"/>
      <w:divBdr>
        <w:top w:val="none" w:sz="0" w:space="0" w:color="auto"/>
        <w:left w:val="none" w:sz="0" w:space="0" w:color="auto"/>
        <w:bottom w:val="none" w:sz="0" w:space="0" w:color="auto"/>
        <w:right w:val="none" w:sz="0" w:space="0" w:color="auto"/>
      </w:divBdr>
    </w:div>
    <w:div w:id="762998865">
      <w:bodyDiv w:val="1"/>
      <w:marLeft w:val="0"/>
      <w:marRight w:val="0"/>
      <w:marTop w:val="0"/>
      <w:marBottom w:val="0"/>
      <w:divBdr>
        <w:top w:val="none" w:sz="0" w:space="0" w:color="auto"/>
        <w:left w:val="none" w:sz="0" w:space="0" w:color="auto"/>
        <w:bottom w:val="none" w:sz="0" w:space="0" w:color="auto"/>
        <w:right w:val="none" w:sz="0" w:space="0" w:color="auto"/>
      </w:divBdr>
    </w:div>
    <w:div w:id="763767020">
      <w:bodyDiv w:val="1"/>
      <w:marLeft w:val="0"/>
      <w:marRight w:val="0"/>
      <w:marTop w:val="0"/>
      <w:marBottom w:val="0"/>
      <w:divBdr>
        <w:top w:val="none" w:sz="0" w:space="0" w:color="auto"/>
        <w:left w:val="none" w:sz="0" w:space="0" w:color="auto"/>
        <w:bottom w:val="none" w:sz="0" w:space="0" w:color="auto"/>
        <w:right w:val="none" w:sz="0" w:space="0" w:color="auto"/>
      </w:divBdr>
    </w:div>
    <w:div w:id="764231817">
      <w:bodyDiv w:val="1"/>
      <w:marLeft w:val="0"/>
      <w:marRight w:val="0"/>
      <w:marTop w:val="0"/>
      <w:marBottom w:val="0"/>
      <w:divBdr>
        <w:top w:val="none" w:sz="0" w:space="0" w:color="auto"/>
        <w:left w:val="none" w:sz="0" w:space="0" w:color="auto"/>
        <w:bottom w:val="none" w:sz="0" w:space="0" w:color="auto"/>
        <w:right w:val="none" w:sz="0" w:space="0" w:color="auto"/>
      </w:divBdr>
    </w:div>
    <w:div w:id="770974767">
      <w:bodyDiv w:val="1"/>
      <w:marLeft w:val="0"/>
      <w:marRight w:val="0"/>
      <w:marTop w:val="0"/>
      <w:marBottom w:val="0"/>
      <w:divBdr>
        <w:top w:val="none" w:sz="0" w:space="0" w:color="auto"/>
        <w:left w:val="none" w:sz="0" w:space="0" w:color="auto"/>
        <w:bottom w:val="none" w:sz="0" w:space="0" w:color="auto"/>
        <w:right w:val="none" w:sz="0" w:space="0" w:color="auto"/>
      </w:divBdr>
    </w:div>
    <w:div w:id="773405809">
      <w:bodyDiv w:val="1"/>
      <w:marLeft w:val="0"/>
      <w:marRight w:val="0"/>
      <w:marTop w:val="0"/>
      <w:marBottom w:val="0"/>
      <w:divBdr>
        <w:top w:val="none" w:sz="0" w:space="0" w:color="auto"/>
        <w:left w:val="none" w:sz="0" w:space="0" w:color="auto"/>
        <w:bottom w:val="none" w:sz="0" w:space="0" w:color="auto"/>
        <w:right w:val="none" w:sz="0" w:space="0" w:color="auto"/>
      </w:divBdr>
    </w:div>
    <w:div w:id="773940984">
      <w:bodyDiv w:val="1"/>
      <w:marLeft w:val="0"/>
      <w:marRight w:val="0"/>
      <w:marTop w:val="0"/>
      <w:marBottom w:val="0"/>
      <w:divBdr>
        <w:top w:val="none" w:sz="0" w:space="0" w:color="auto"/>
        <w:left w:val="none" w:sz="0" w:space="0" w:color="auto"/>
        <w:bottom w:val="none" w:sz="0" w:space="0" w:color="auto"/>
        <w:right w:val="none" w:sz="0" w:space="0" w:color="auto"/>
      </w:divBdr>
    </w:div>
    <w:div w:id="779690997">
      <w:bodyDiv w:val="1"/>
      <w:marLeft w:val="0"/>
      <w:marRight w:val="0"/>
      <w:marTop w:val="0"/>
      <w:marBottom w:val="0"/>
      <w:divBdr>
        <w:top w:val="none" w:sz="0" w:space="0" w:color="auto"/>
        <w:left w:val="none" w:sz="0" w:space="0" w:color="auto"/>
        <w:bottom w:val="none" w:sz="0" w:space="0" w:color="auto"/>
        <w:right w:val="none" w:sz="0" w:space="0" w:color="auto"/>
      </w:divBdr>
    </w:div>
    <w:div w:id="780152991">
      <w:bodyDiv w:val="1"/>
      <w:marLeft w:val="0"/>
      <w:marRight w:val="0"/>
      <w:marTop w:val="0"/>
      <w:marBottom w:val="0"/>
      <w:divBdr>
        <w:top w:val="none" w:sz="0" w:space="0" w:color="auto"/>
        <w:left w:val="none" w:sz="0" w:space="0" w:color="auto"/>
        <w:bottom w:val="none" w:sz="0" w:space="0" w:color="auto"/>
        <w:right w:val="none" w:sz="0" w:space="0" w:color="auto"/>
      </w:divBdr>
    </w:div>
    <w:div w:id="782575205">
      <w:bodyDiv w:val="1"/>
      <w:marLeft w:val="0"/>
      <w:marRight w:val="0"/>
      <w:marTop w:val="0"/>
      <w:marBottom w:val="0"/>
      <w:divBdr>
        <w:top w:val="none" w:sz="0" w:space="0" w:color="auto"/>
        <w:left w:val="none" w:sz="0" w:space="0" w:color="auto"/>
        <w:bottom w:val="none" w:sz="0" w:space="0" w:color="auto"/>
        <w:right w:val="none" w:sz="0" w:space="0" w:color="auto"/>
      </w:divBdr>
    </w:div>
    <w:div w:id="783116396">
      <w:bodyDiv w:val="1"/>
      <w:marLeft w:val="0"/>
      <w:marRight w:val="0"/>
      <w:marTop w:val="0"/>
      <w:marBottom w:val="0"/>
      <w:divBdr>
        <w:top w:val="none" w:sz="0" w:space="0" w:color="auto"/>
        <w:left w:val="none" w:sz="0" w:space="0" w:color="auto"/>
        <w:bottom w:val="none" w:sz="0" w:space="0" w:color="auto"/>
        <w:right w:val="none" w:sz="0" w:space="0" w:color="auto"/>
      </w:divBdr>
    </w:div>
    <w:div w:id="788084054">
      <w:bodyDiv w:val="1"/>
      <w:marLeft w:val="0"/>
      <w:marRight w:val="0"/>
      <w:marTop w:val="0"/>
      <w:marBottom w:val="0"/>
      <w:divBdr>
        <w:top w:val="none" w:sz="0" w:space="0" w:color="auto"/>
        <w:left w:val="none" w:sz="0" w:space="0" w:color="auto"/>
        <w:bottom w:val="none" w:sz="0" w:space="0" w:color="auto"/>
        <w:right w:val="none" w:sz="0" w:space="0" w:color="auto"/>
      </w:divBdr>
    </w:div>
    <w:div w:id="796605367">
      <w:bodyDiv w:val="1"/>
      <w:marLeft w:val="0"/>
      <w:marRight w:val="0"/>
      <w:marTop w:val="0"/>
      <w:marBottom w:val="0"/>
      <w:divBdr>
        <w:top w:val="none" w:sz="0" w:space="0" w:color="auto"/>
        <w:left w:val="none" w:sz="0" w:space="0" w:color="auto"/>
        <w:bottom w:val="none" w:sz="0" w:space="0" w:color="auto"/>
        <w:right w:val="none" w:sz="0" w:space="0" w:color="auto"/>
      </w:divBdr>
    </w:div>
    <w:div w:id="800003753">
      <w:bodyDiv w:val="1"/>
      <w:marLeft w:val="0"/>
      <w:marRight w:val="0"/>
      <w:marTop w:val="0"/>
      <w:marBottom w:val="0"/>
      <w:divBdr>
        <w:top w:val="none" w:sz="0" w:space="0" w:color="auto"/>
        <w:left w:val="none" w:sz="0" w:space="0" w:color="auto"/>
        <w:bottom w:val="none" w:sz="0" w:space="0" w:color="auto"/>
        <w:right w:val="none" w:sz="0" w:space="0" w:color="auto"/>
      </w:divBdr>
    </w:div>
    <w:div w:id="803812129">
      <w:bodyDiv w:val="1"/>
      <w:marLeft w:val="0"/>
      <w:marRight w:val="0"/>
      <w:marTop w:val="0"/>
      <w:marBottom w:val="0"/>
      <w:divBdr>
        <w:top w:val="none" w:sz="0" w:space="0" w:color="auto"/>
        <w:left w:val="none" w:sz="0" w:space="0" w:color="auto"/>
        <w:bottom w:val="none" w:sz="0" w:space="0" w:color="auto"/>
        <w:right w:val="none" w:sz="0" w:space="0" w:color="auto"/>
      </w:divBdr>
    </w:div>
    <w:div w:id="807938447">
      <w:bodyDiv w:val="1"/>
      <w:marLeft w:val="0"/>
      <w:marRight w:val="0"/>
      <w:marTop w:val="0"/>
      <w:marBottom w:val="0"/>
      <w:divBdr>
        <w:top w:val="none" w:sz="0" w:space="0" w:color="auto"/>
        <w:left w:val="none" w:sz="0" w:space="0" w:color="auto"/>
        <w:bottom w:val="none" w:sz="0" w:space="0" w:color="auto"/>
        <w:right w:val="none" w:sz="0" w:space="0" w:color="auto"/>
      </w:divBdr>
    </w:div>
    <w:div w:id="809976170">
      <w:bodyDiv w:val="1"/>
      <w:marLeft w:val="0"/>
      <w:marRight w:val="0"/>
      <w:marTop w:val="0"/>
      <w:marBottom w:val="0"/>
      <w:divBdr>
        <w:top w:val="none" w:sz="0" w:space="0" w:color="auto"/>
        <w:left w:val="none" w:sz="0" w:space="0" w:color="auto"/>
        <w:bottom w:val="none" w:sz="0" w:space="0" w:color="auto"/>
        <w:right w:val="none" w:sz="0" w:space="0" w:color="auto"/>
      </w:divBdr>
    </w:div>
    <w:div w:id="812941177">
      <w:bodyDiv w:val="1"/>
      <w:marLeft w:val="0"/>
      <w:marRight w:val="0"/>
      <w:marTop w:val="0"/>
      <w:marBottom w:val="0"/>
      <w:divBdr>
        <w:top w:val="none" w:sz="0" w:space="0" w:color="auto"/>
        <w:left w:val="none" w:sz="0" w:space="0" w:color="auto"/>
        <w:bottom w:val="none" w:sz="0" w:space="0" w:color="auto"/>
        <w:right w:val="none" w:sz="0" w:space="0" w:color="auto"/>
      </w:divBdr>
    </w:div>
    <w:div w:id="813256630">
      <w:bodyDiv w:val="1"/>
      <w:marLeft w:val="0"/>
      <w:marRight w:val="0"/>
      <w:marTop w:val="0"/>
      <w:marBottom w:val="0"/>
      <w:divBdr>
        <w:top w:val="none" w:sz="0" w:space="0" w:color="auto"/>
        <w:left w:val="none" w:sz="0" w:space="0" w:color="auto"/>
        <w:bottom w:val="none" w:sz="0" w:space="0" w:color="auto"/>
        <w:right w:val="none" w:sz="0" w:space="0" w:color="auto"/>
      </w:divBdr>
    </w:div>
    <w:div w:id="818306579">
      <w:bodyDiv w:val="1"/>
      <w:marLeft w:val="0"/>
      <w:marRight w:val="0"/>
      <w:marTop w:val="0"/>
      <w:marBottom w:val="0"/>
      <w:divBdr>
        <w:top w:val="none" w:sz="0" w:space="0" w:color="auto"/>
        <w:left w:val="none" w:sz="0" w:space="0" w:color="auto"/>
        <w:bottom w:val="none" w:sz="0" w:space="0" w:color="auto"/>
        <w:right w:val="none" w:sz="0" w:space="0" w:color="auto"/>
      </w:divBdr>
    </w:div>
    <w:div w:id="820735435">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41437801">
      <w:bodyDiv w:val="1"/>
      <w:marLeft w:val="0"/>
      <w:marRight w:val="0"/>
      <w:marTop w:val="0"/>
      <w:marBottom w:val="0"/>
      <w:divBdr>
        <w:top w:val="none" w:sz="0" w:space="0" w:color="auto"/>
        <w:left w:val="none" w:sz="0" w:space="0" w:color="auto"/>
        <w:bottom w:val="none" w:sz="0" w:space="0" w:color="auto"/>
        <w:right w:val="none" w:sz="0" w:space="0" w:color="auto"/>
      </w:divBdr>
    </w:div>
    <w:div w:id="844439457">
      <w:bodyDiv w:val="1"/>
      <w:marLeft w:val="0"/>
      <w:marRight w:val="0"/>
      <w:marTop w:val="0"/>
      <w:marBottom w:val="0"/>
      <w:divBdr>
        <w:top w:val="none" w:sz="0" w:space="0" w:color="auto"/>
        <w:left w:val="none" w:sz="0" w:space="0" w:color="auto"/>
        <w:bottom w:val="none" w:sz="0" w:space="0" w:color="auto"/>
        <w:right w:val="none" w:sz="0" w:space="0" w:color="auto"/>
      </w:divBdr>
    </w:div>
    <w:div w:id="845822604">
      <w:bodyDiv w:val="1"/>
      <w:marLeft w:val="0"/>
      <w:marRight w:val="0"/>
      <w:marTop w:val="0"/>
      <w:marBottom w:val="0"/>
      <w:divBdr>
        <w:top w:val="none" w:sz="0" w:space="0" w:color="auto"/>
        <w:left w:val="none" w:sz="0" w:space="0" w:color="auto"/>
        <w:bottom w:val="none" w:sz="0" w:space="0" w:color="auto"/>
        <w:right w:val="none" w:sz="0" w:space="0" w:color="auto"/>
      </w:divBdr>
    </w:div>
    <w:div w:id="849026713">
      <w:bodyDiv w:val="1"/>
      <w:marLeft w:val="0"/>
      <w:marRight w:val="0"/>
      <w:marTop w:val="0"/>
      <w:marBottom w:val="0"/>
      <w:divBdr>
        <w:top w:val="none" w:sz="0" w:space="0" w:color="auto"/>
        <w:left w:val="none" w:sz="0" w:space="0" w:color="auto"/>
        <w:bottom w:val="none" w:sz="0" w:space="0" w:color="auto"/>
        <w:right w:val="none" w:sz="0" w:space="0" w:color="auto"/>
      </w:divBdr>
    </w:div>
    <w:div w:id="851837107">
      <w:bodyDiv w:val="1"/>
      <w:marLeft w:val="0"/>
      <w:marRight w:val="0"/>
      <w:marTop w:val="0"/>
      <w:marBottom w:val="0"/>
      <w:divBdr>
        <w:top w:val="none" w:sz="0" w:space="0" w:color="auto"/>
        <w:left w:val="none" w:sz="0" w:space="0" w:color="auto"/>
        <w:bottom w:val="none" w:sz="0" w:space="0" w:color="auto"/>
        <w:right w:val="none" w:sz="0" w:space="0" w:color="auto"/>
      </w:divBdr>
    </w:div>
    <w:div w:id="853035312">
      <w:bodyDiv w:val="1"/>
      <w:marLeft w:val="0"/>
      <w:marRight w:val="0"/>
      <w:marTop w:val="0"/>
      <w:marBottom w:val="0"/>
      <w:divBdr>
        <w:top w:val="none" w:sz="0" w:space="0" w:color="auto"/>
        <w:left w:val="none" w:sz="0" w:space="0" w:color="auto"/>
        <w:bottom w:val="none" w:sz="0" w:space="0" w:color="auto"/>
        <w:right w:val="none" w:sz="0" w:space="0" w:color="auto"/>
      </w:divBdr>
    </w:div>
    <w:div w:id="853421187">
      <w:bodyDiv w:val="1"/>
      <w:marLeft w:val="0"/>
      <w:marRight w:val="0"/>
      <w:marTop w:val="0"/>
      <w:marBottom w:val="0"/>
      <w:divBdr>
        <w:top w:val="none" w:sz="0" w:space="0" w:color="auto"/>
        <w:left w:val="none" w:sz="0" w:space="0" w:color="auto"/>
        <w:bottom w:val="none" w:sz="0" w:space="0" w:color="auto"/>
        <w:right w:val="none" w:sz="0" w:space="0" w:color="auto"/>
      </w:divBdr>
    </w:div>
    <w:div w:id="854461097">
      <w:bodyDiv w:val="1"/>
      <w:marLeft w:val="0"/>
      <w:marRight w:val="0"/>
      <w:marTop w:val="0"/>
      <w:marBottom w:val="0"/>
      <w:divBdr>
        <w:top w:val="none" w:sz="0" w:space="0" w:color="auto"/>
        <w:left w:val="none" w:sz="0" w:space="0" w:color="auto"/>
        <w:bottom w:val="none" w:sz="0" w:space="0" w:color="auto"/>
        <w:right w:val="none" w:sz="0" w:space="0" w:color="auto"/>
      </w:divBdr>
    </w:div>
    <w:div w:id="856966780">
      <w:bodyDiv w:val="1"/>
      <w:marLeft w:val="0"/>
      <w:marRight w:val="0"/>
      <w:marTop w:val="0"/>
      <w:marBottom w:val="0"/>
      <w:divBdr>
        <w:top w:val="none" w:sz="0" w:space="0" w:color="auto"/>
        <w:left w:val="none" w:sz="0" w:space="0" w:color="auto"/>
        <w:bottom w:val="none" w:sz="0" w:space="0" w:color="auto"/>
        <w:right w:val="none" w:sz="0" w:space="0" w:color="auto"/>
      </w:divBdr>
    </w:div>
    <w:div w:id="871113861">
      <w:bodyDiv w:val="1"/>
      <w:marLeft w:val="0"/>
      <w:marRight w:val="0"/>
      <w:marTop w:val="0"/>
      <w:marBottom w:val="0"/>
      <w:divBdr>
        <w:top w:val="none" w:sz="0" w:space="0" w:color="auto"/>
        <w:left w:val="none" w:sz="0" w:space="0" w:color="auto"/>
        <w:bottom w:val="none" w:sz="0" w:space="0" w:color="auto"/>
        <w:right w:val="none" w:sz="0" w:space="0" w:color="auto"/>
      </w:divBdr>
    </w:div>
    <w:div w:id="873270888">
      <w:bodyDiv w:val="1"/>
      <w:marLeft w:val="0"/>
      <w:marRight w:val="0"/>
      <w:marTop w:val="0"/>
      <w:marBottom w:val="0"/>
      <w:divBdr>
        <w:top w:val="none" w:sz="0" w:space="0" w:color="auto"/>
        <w:left w:val="none" w:sz="0" w:space="0" w:color="auto"/>
        <w:bottom w:val="none" w:sz="0" w:space="0" w:color="auto"/>
        <w:right w:val="none" w:sz="0" w:space="0" w:color="auto"/>
      </w:divBdr>
    </w:div>
    <w:div w:id="874196327">
      <w:bodyDiv w:val="1"/>
      <w:marLeft w:val="0"/>
      <w:marRight w:val="0"/>
      <w:marTop w:val="0"/>
      <w:marBottom w:val="0"/>
      <w:divBdr>
        <w:top w:val="none" w:sz="0" w:space="0" w:color="auto"/>
        <w:left w:val="none" w:sz="0" w:space="0" w:color="auto"/>
        <w:bottom w:val="none" w:sz="0" w:space="0" w:color="auto"/>
        <w:right w:val="none" w:sz="0" w:space="0" w:color="auto"/>
      </w:divBdr>
    </w:div>
    <w:div w:id="875317510">
      <w:bodyDiv w:val="1"/>
      <w:marLeft w:val="0"/>
      <w:marRight w:val="0"/>
      <w:marTop w:val="0"/>
      <w:marBottom w:val="0"/>
      <w:divBdr>
        <w:top w:val="none" w:sz="0" w:space="0" w:color="auto"/>
        <w:left w:val="none" w:sz="0" w:space="0" w:color="auto"/>
        <w:bottom w:val="none" w:sz="0" w:space="0" w:color="auto"/>
        <w:right w:val="none" w:sz="0" w:space="0" w:color="auto"/>
      </w:divBdr>
    </w:div>
    <w:div w:id="879166131">
      <w:bodyDiv w:val="1"/>
      <w:marLeft w:val="0"/>
      <w:marRight w:val="0"/>
      <w:marTop w:val="0"/>
      <w:marBottom w:val="0"/>
      <w:divBdr>
        <w:top w:val="none" w:sz="0" w:space="0" w:color="auto"/>
        <w:left w:val="none" w:sz="0" w:space="0" w:color="auto"/>
        <w:bottom w:val="none" w:sz="0" w:space="0" w:color="auto"/>
        <w:right w:val="none" w:sz="0" w:space="0" w:color="auto"/>
      </w:divBdr>
    </w:div>
    <w:div w:id="881328973">
      <w:bodyDiv w:val="1"/>
      <w:marLeft w:val="0"/>
      <w:marRight w:val="0"/>
      <w:marTop w:val="0"/>
      <w:marBottom w:val="0"/>
      <w:divBdr>
        <w:top w:val="none" w:sz="0" w:space="0" w:color="auto"/>
        <w:left w:val="none" w:sz="0" w:space="0" w:color="auto"/>
        <w:bottom w:val="none" w:sz="0" w:space="0" w:color="auto"/>
        <w:right w:val="none" w:sz="0" w:space="0" w:color="auto"/>
      </w:divBdr>
    </w:div>
    <w:div w:id="886257815">
      <w:bodyDiv w:val="1"/>
      <w:marLeft w:val="0"/>
      <w:marRight w:val="0"/>
      <w:marTop w:val="0"/>
      <w:marBottom w:val="0"/>
      <w:divBdr>
        <w:top w:val="none" w:sz="0" w:space="0" w:color="auto"/>
        <w:left w:val="none" w:sz="0" w:space="0" w:color="auto"/>
        <w:bottom w:val="none" w:sz="0" w:space="0" w:color="auto"/>
        <w:right w:val="none" w:sz="0" w:space="0" w:color="auto"/>
      </w:divBdr>
    </w:div>
    <w:div w:id="888806633">
      <w:bodyDiv w:val="1"/>
      <w:marLeft w:val="0"/>
      <w:marRight w:val="0"/>
      <w:marTop w:val="0"/>
      <w:marBottom w:val="0"/>
      <w:divBdr>
        <w:top w:val="none" w:sz="0" w:space="0" w:color="auto"/>
        <w:left w:val="none" w:sz="0" w:space="0" w:color="auto"/>
        <w:bottom w:val="none" w:sz="0" w:space="0" w:color="auto"/>
        <w:right w:val="none" w:sz="0" w:space="0" w:color="auto"/>
      </w:divBdr>
    </w:div>
    <w:div w:id="891500905">
      <w:bodyDiv w:val="1"/>
      <w:marLeft w:val="0"/>
      <w:marRight w:val="0"/>
      <w:marTop w:val="0"/>
      <w:marBottom w:val="0"/>
      <w:divBdr>
        <w:top w:val="none" w:sz="0" w:space="0" w:color="auto"/>
        <w:left w:val="none" w:sz="0" w:space="0" w:color="auto"/>
        <w:bottom w:val="none" w:sz="0" w:space="0" w:color="auto"/>
        <w:right w:val="none" w:sz="0" w:space="0" w:color="auto"/>
      </w:divBdr>
    </w:div>
    <w:div w:id="899484730">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2447576">
      <w:bodyDiv w:val="1"/>
      <w:marLeft w:val="0"/>
      <w:marRight w:val="0"/>
      <w:marTop w:val="0"/>
      <w:marBottom w:val="0"/>
      <w:divBdr>
        <w:top w:val="none" w:sz="0" w:space="0" w:color="auto"/>
        <w:left w:val="none" w:sz="0" w:space="0" w:color="auto"/>
        <w:bottom w:val="none" w:sz="0" w:space="0" w:color="auto"/>
        <w:right w:val="none" w:sz="0" w:space="0" w:color="auto"/>
      </w:divBdr>
    </w:div>
    <w:div w:id="912545405">
      <w:bodyDiv w:val="1"/>
      <w:marLeft w:val="0"/>
      <w:marRight w:val="0"/>
      <w:marTop w:val="0"/>
      <w:marBottom w:val="0"/>
      <w:divBdr>
        <w:top w:val="none" w:sz="0" w:space="0" w:color="auto"/>
        <w:left w:val="none" w:sz="0" w:space="0" w:color="auto"/>
        <w:bottom w:val="none" w:sz="0" w:space="0" w:color="auto"/>
        <w:right w:val="none" w:sz="0" w:space="0" w:color="auto"/>
      </w:divBdr>
    </w:div>
    <w:div w:id="922252807">
      <w:bodyDiv w:val="1"/>
      <w:marLeft w:val="0"/>
      <w:marRight w:val="0"/>
      <w:marTop w:val="0"/>
      <w:marBottom w:val="0"/>
      <w:divBdr>
        <w:top w:val="none" w:sz="0" w:space="0" w:color="auto"/>
        <w:left w:val="none" w:sz="0" w:space="0" w:color="auto"/>
        <w:bottom w:val="none" w:sz="0" w:space="0" w:color="auto"/>
        <w:right w:val="none" w:sz="0" w:space="0" w:color="auto"/>
      </w:divBdr>
    </w:div>
    <w:div w:id="925504873">
      <w:bodyDiv w:val="1"/>
      <w:marLeft w:val="0"/>
      <w:marRight w:val="0"/>
      <w:marTop w:val="0"/>
      <w:marBottom w:val="0"/>
      <w:divBdr>
        <w:top w:val="none" w:sz="0" w:space="0" w:color="auto"/>
        <w:left w:val="none" w:sz="0" w:space="0" w:color="auto"/>
        <w:bottom w:val="none" w:sz="0" w:space="0" w:color="auto"/>
        <w:right w:val="none" w:sz="0" w:space="0" w:color="auto"/>
      </w:divBdr>
    </w:div>
    <w:div w:id="931164224">
      <w:bodyDiv w:val="1"/>
      <w:marLeft w:val="0"/>
      <w:marRight w:val="0"/>
      <w:marTop w:val="0"/>
      <w:marBottom w:val="0"/>
      <w:divBdr>
        <w:top w:val="none" w:sz="0" w:space="0" w:color="auto"/>
        <w:left w:val="none" w:sz="0" w:space="0" w:color="auto"/>
        <w:bottom w:val="none" w:sz="0" w:space="0" w:color="auto"/>
        <w:right w:val="none" w:sz="0" w:space="0" w:color="auto"/>
      </w:divBdr>
    </w:div>
    <w:div w:id="937103439">
      <w:bodyDiv w:val="1"/>
      <w:marLeft w:val="0"/>
      <w:marRight w:val="0"/>
      <w:marTop w:val="0"/>
      <w:marBottom w:val="0"/>
      <w:divBdr>
        <w:top w:val="none" w:sz="0" w:space="0" w:color="auto"/>
        <w:left w:val="none" w:sz="0" w:space="0" w:color="auto"/>
        <w:bottom w:val="none" w:sz="0" w:space="0" w:color="auto"/>
        <w:right w:val="none" w:sz="0" w:space="0" w:color="auto"/>
      </w:divBdr>
    </w:div>
    <w:div w:id="937712823">
      <w:bodyDiv w:val="1"/>
      <w:marLeft w:val="0"/>
      <w:marRight w:val="0"/>
      <w:marTop w:val="0"/>
      <w:marBottom w:val="0"/>
      <w:divBdr>
        <w:top w:val="none" w:sz="0" w:space="0" w:color="auto"/>
        <w:left w:val="none" w:sz="0" w:space="0" w:color="auto"/>
        <w:bottom w:val="none" w:sz="0" w:space="0" w:color="auto"/>
        <w:right w:val="none" w:sz="0" w:space="0" w:color="auto"/>
      </w:divBdr>
    </w:div>
    <w:div w:id="938831002">
      <w:bodyDiv w:val="1"/>
      <w:marLeft w:val="0"/>
      <w:marRight w:val="0"/>
      <w:marTop w:val="0"/>
      <w:marBottom w:val="0"/>
      <w:divBdr>
        <w:top w:val="none" w:sz="0" w:space="0" w:color="auto"/>
        <w:left w:val="none" w:sz="0" w:space="0" w:color="auto"/>
        <w:bottom w:val="none" w:sz="0" w:space="0" w:color="auto"/>
        <w:right w:val="none" w:sz="0" w:space="0" w:color="auto"/>
      </w:divBdr>
    </w:div>
    <w:div w:id="940186070">
      <w:bodyDiv w:val="1"/>
      <w:marLeft w:val="0"/>
      <w:marRight w:val="0"/>
      <w:marTop w:val="0"/>
      <w:marBottom w:val="0"/>
      <w:divBdr>
        <w:top w:val="none" w:sz="0" w:space="0" w:color="auto"/>
        <w:left w:val="none" w:sz="0" w:space="0" w:color="auto"/>
        <w:bottom w:val="none" w:sz="0" w:space="0" w:color="auto"/>
        <w:right w:val="none" w:sz="0" w:space="0" w:color="auto"/>
      </w:divBdr>
    </w:div>
    <w:div w:id="950670785">
      <w:bodyDiv w:val="1"/>
      <w:marLeft w:val="0"/>
      <w:marRight w:val="0"/>
      <w:marTop w:val="0"/>
      <w:marBottom w:val="0"/>
      <w:divBdr>
        <w:top w:val="none" w:sz="0" w:space="0" w:color="auto"/>
        <w:left w:val="none" w:sz="0" w:space="0" w:color="auto"/>
        <w:bottom w:val="none" w:sz="0" w:space="0" w:color="auto"/>
        <w:right w:val="none" w:sz="0" w:space="0" w:color="auto"/>
      </w:divBdr>
    </w:div>
    <w:div w:id="951323158">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955865365">
      <w:bodyDiv w:val="1"/>
      <w:marLeft w:val="0"/>
      <w:marRight w:val="0"/>
      <w:marTop w:val="0"/>
      <w:marBottom w:val="0"/>
      <w:divBdr>
        <w:top w:val="none" w:sz="0" w:space="0" w:color="auto"/>
        <w:left w:val="none" w:sz="0" w:space="0" w:color="auto"/>
        <w:bottom w:val="none" w:sz="0" w:space="0" w:color="auto"/>
        <w:right w:val="none" w:sz="0" w:space="0" w:color="auto"/>
      </w:divBdr>
    </w:div>
    <w:div w:id="955873783">
      <w:bodyDiv w:val="1"/>
      <w:marLeft w:val="0"/>
      <w:marRight w:val="0"/>
      <w:marTop w:val="0"/>
      <w:marBottom w:val="0"/>
      <w:divBdr>
        <w:top w:val="none" w:sz="0" w:space="0" w:color="auto"/>
        <w:left w:val="none" w:sz="0" w:space="0" w:color="auto"/>
        <w:bottom w:val="none" w:sz="0" w:space="0" w:color="auto"/>
        <w:right w:val="none" w:sz="0" w:space="0" w:color="auto"/>
      </w:divBdr>
    </w:div>
    <w:div w:id="962615405">
      <w:bodyDiv w:val="1"/>
      <w:marLeft w:val="0"/>
      <w:marRight w:val="0"/>
      <w:marTop w:val="0"/>
      <w:marBottom w:val="0"/>
      <w:divBdr>
        <w:top w:val="none" w:sz="0" w:space="0" w:color="auto"/>
        <w:left w:val="none" w:sz="0" w:space="0" w:color="auto"/>
        <w:bottom w:val="none" w:sz="0" w:space="0" w:color="auto"/>
        <w:right w:val="none" w:sz="0" w:space="0" w:color="auto"/>
      </w:divBdr>
    </w:div>
    <w:div w:id="963000074">
      <w:bodyDiv w:val="1"/>
      <w:marLeft w:val="0"/>
      <w:marRight w:val="0"/>
      <w:marTop w:val="0"/>
      <w:marBottom w:val="0"/>
      <w:divBdr>
        <w:top w:val="none" w:sz="0" w:space="0" w:color="auto"/>
        <w:left w:val="none" w:sz="0" w:space="0" w:color="auto"/>
        <w:bottom w:val="none" w:sz="0" w:space="0" w:color="auto"/>
        <w:right w:val="none" w:sz="0" w:space="0" w:color="auto"/>
      </w:divBdr>
    </w:div>
    <w:div w:id="966547692">
      <w:bodyDiv w:val="1"/>
      <w:marLeft w:val="0"/>
      <w:marRight w:val="0"/>
      <w:marTop w:val="0"/>
      <w:marBottom w:val="0"/>
      <w:divBdr>
        <w:top w:val="none" w:sz="0" w:space="0" w:color="auto"/>
        <w:left w:val="none" w:sz="0" w:space="0" w:color="auto"/>
        <w:bottom w:val="none" w:sz="0" w:space="0" w:color="auto"/>
        <w:right w:val="none" w:sz="0" w:space="0" w:color="auto"/>
      </w:divBdr>
    </w:div>
    <w:div w:id="967319738">
      <w:bodyDiv w:val="1"/>
      <w:marLeft w:val="0"/>
      <w:marRight w:val="0"/>
      <w:marTop w:val="0"/>
      <w:marBottom w:val="0"/>
      <w:divBdr>
        <w:top w:val="none" w:sz="0" w:space="0" w:color="auto"/>
        <w:left w:val="none" w:sz="0" w:space="0" w:color="auto"/>
        <w:bottom w:val="none" w:sz="0" w:space="0" w:color="auto"/>
        <w:right w:val="none" w:sz="0" w:space="0" w:color="auto"/>
      </w:divBdr>
    </w:div>
    <w:div w:id="972830974">
      <w:bodyDiv w:val="1"/>
      <w:marLeft w:val="0"/>
      <w:marRight w:val="0"/>
      <w:marTop w:val="0"/>
      <w:marBottom w:val="0"/>
      <w:divBdr>
        <w:top w:val="none" w:sz="0" w:space="0" w:color="auto"/>
        <w:left w:val="none" w:sz="0" w:space="0" w:color="auto"/>
        <w:bottom w:val="none" w:sz="0" w:space="0" w:color="auto"/>
        <w:right w:val="none" w:sz="0" w:space="0" w:color="auto"/>
      </w:divBdr>
    </w:div>
    <w:div w:id="975180972">
      <w:bodyDiv w:val="1"/>
      <w:marLeft w:val="0"/>
      <w:marRight w:val="0"/>
      <w:marTop w:val="0"/>
      <w:marBottom w:val="0"/>
      <w:divBdr>
        <w:top w:val="none" w:sz="0" w:space="0" w:color="auto"/>
        <w:left w:val="none" w:sz="0" w:space="0" w:color="auto"/>
        <w:bottom w:val="none" w:sz="0" w:space="0" w:color="auto"/>
        <w:right w:val="none" w:sz="0" w:space="0" w:color="auto"/>
      </w:divBdr>
    </w:div>
    <w:div w:id="982461907">
      <w:bodyDiv w:val="1"/>
      <w:marLeft w:val="0"/>
      <w:marRight w:val="0"/>
      <w:marTop w:val="0"/>
      <w:marBottom w:val="0"/>
      <w:divBdr>
        <w:top w:val="none" w:sz="0" w:space="0" w:color="auto"/>
        <w:left w:val="none" w:sz="0" w:space="0" w:color="auto"/>
        <w:bottom w:val="none" w:sz="0" w:space="0" w:color="auto"/>
        <w:right w:val="none" w:sz="0" w:space="0" w:color="auto"/>
      </w:divBdr>
    </w:div>
    <w:div w:id="984427991">
      <w:bodyDiv w:val="1"/>
      <w:marLeft w:val="0"/>
      <w:marRight w:val="0"/>
      <w:marTop w:val="0"/>
      <w:marBottom w:val="0"/>
      <w:divBdr>
        <w:top w:val="none" w:sz="0" w:space="0" w:color="auto"/>
        <w:left w:val="none" w:sz="0" w:space="0" w:color="auto"/>
        <w:bottom w:val="none" w:sz="0" w:space="0" w:color="auto"/>
        <w:right w:val="none" w:sz="0" w:space="0" w:color="auto"/>
      </w:divBdr>
    </w:div>
    <w:div w:id="986015610">
      <w:bodyDiv w:val="1"/>
      <w:marLeft w:val="0"/>
      <w:marRight w:val="0"/>
      <w:marTop w:val="0"/>
      <w:marBottom w:val="0"/>
      <w:divBdr>
        <w:top w:val="none" w:sz="0" w:space="0" w:color="auto"/>
        <w:left w:val="none" w:sz="0" w:space="0" w:color="auto"/>
        <w:bottom w:val="none" w:sz="0" w:space="0" w:color="auto"/>
        <w:right w:val="none" w:sz="0" w:space="0" w:color="auto"/>
      </w:divBdr>
    </w:div>
    <w:div w:id="992022200">
      <w:bodyDiv w:val="1"/>
      <w:marLeft w:val="0"/>
      <w:marRight w:val="0"/>
      <w:marTop w:val="0"/>
      <w:marBottom w:val="0"/>
      <w:divBdr>
        <w:top w:val="none" w:sz="0" w:space="0" w:color="auto"/>
        <w:left w:val="none" w:sz="0" w:space="0" w:color="auto"/>
        <w:bottom w:val="none" w:sz="0" w:space="0" w:color="auto"/>
        <w:right w:val="none" w:sz="0" w:space="0" w:color="auto"/>
      </w:divBdr>
    </w:div>
    <w:div w:id="1002582004">
      <w:bodyDiv w:val="1"/>
      <w:marLeft w:val="0"/>
      <w:marRight w:val="0"/>
      <w:marTop w:val="0"/>
      <w:marBottom w:val="0"/>
      <w:divBdr>
        <w:top w:val="none" w:sz="0" w:space="0" w:color="auto"/>
        <w:left w:val="none" w:sz="0" w:space="0" w:color="auto"/>
        <w:bottom w:val="none" w:sz="0" w:space="0" w:color="auto"/>
        <w:right w:val="none" w:sz="0" w:space="0" w:color="auto"/>
      </w:divBdr>
    </w:div>
    <w:div w:id="1004548282">
      <w:bodyDiv w:val="1"/>
      <w:marLeft w:val="0"/>
      <w:marRight w:val="0"/>
      <w:marTop w:val="0"/>
      <w:marBottom w:val="0"/>
      <w:divBdr>
        <w:top w:val="none" w:sz="0" w:space="0" w:color="auto"/>
        <w:left w:val="none" w:sz="0" w:space="0" w:color="auto"/>
        <w:bottom w:val="none" w:sz="0" w:space="0" w:color="auto"/>
        <w:right w:val="none" w:sz="0" w:space="0" w:color="auto"/>
      </w:divBdr>
    </w:div>
    <w:div w:id="1006634232">
      <w:bodyDiv w:val="1"/>
      <w:marLeft w:val="0"/>
      <w:marRight w:val="0"/>
      <w:marTop w:val="0"/>
      <w:marBottom w:val="0"/>
      <w:divBdr>
        <w:top w:val="none" w:sz="0" w:space="0" w:color="auto"/>
        <w:left w:val="none" w:sz="0" w:space="0" w:color="auto"/>
        <w:bottom w:val="none" w:sz="0" w:space="0" w:color="auto"/>
        <w:right w:val="none" w:sz="0" w:space="0" w:color="auto"/>
      </w:divBdr>
    </w:div>
    <w:div w:id="1007057631">
      <w:bodyDiv w:val="1"/>
      <w:marLeft w:val="0"/>
      <w:marRight w:val="0"/>
      <w:marTop w:val="0"/>
      <w:marBottom w:val="0"/>
      <w:divBdr>
        <w:top w:val="none" w:sz="0" w:space="0" w:color="auto"/>
        <w:left w:val="none" w:sz="0" w:space="0" w:color="auto"/>
        <w:bottom w:val="none" w:sz="0" w:space="0" w:color="auto"/>
        <w:right w:val="none" w:sz="0" w:space="0" w:color="auto"/>
      </w:divBdr>
    </w:div>
    <w:div w:id="1008945096">
      <w:bodyDiv w:val="1"/>
      <w:marLeft w:val="0"/>
      <w:marRight w:val="0"/>
      <w:marTop w:val="0"/>
      <w:marBottom w:val="0"/>
      <w:divBdr>
        <w:top w:val="none" w:sz="0" w:space="0" w:color="auto"/>
        <w:left w:val="none" w:sz="0" w:space="0" w:color="auto"/>
        <w:bottom w:val="none" w:sz="0" w:space="0" w:color="auto"/>
        <w:right w:val="none" w:sz="0" w:space="0" w:color="auto"/>
      </w:divBdr>
    </w:div>
    <w:div w:id="1012760139">
      <w:bodyDiv w:val="1"/>
      <w:marLeft w:val="0"/>
      <w:marRight w:val="0"/>
      <w:marTop w:val="0"/>
      <w:marBottom w:val="0"/>
      <w:divBdr>
        <w:top w:val="none" w:sz="0" w:space="0" w:color="auto"/>
        <w:left w:val="none" w:sz="0" w:space="0" w:color="auto"/>
        <w:bottom w:val="none" w:sz="0" w:space="0" w:color="auto"/>
        <w:right w:val="none" w:sz="0" w:space="0" w:color="auto"/>
      </w:divBdr>
    </w:div>
    <w:div w:id="1024019670">
      <w:bodyDiv w:val="1"/>
      <w:marLeft w:val="0"/>
      <w:marRight w:val="0"/>
      <w:marTop w:val="0"/>
      <w:marBottom w:val="0"/>
      <w:divBdr>
        <w:top w:val="none" w:sz="0" w:space="0" w:color="auto"/>
        <w:left w:val="none" w:sz="0" w:space="0" w:color="auto"/>
        <w:bottom w:val="none" w:sz="0" w:space="0" w:color="auto"/>
        <w:right w:val="none" w:sz="0" w:space="0" w:color="auto"/>
      </w:divBdr>
    </w:div>
    <w:div w:id="1025207406">
      <w:bodyDiv w:val="1"/>
      <w:marLeft w:val="0"/>
      <w:marRight w:val="0"/>
      <w:marTop w:val="0"/>
      <w:marBottom w:val="0"/>
      <w:divBdr>
        <w:top w:val="none" w:sz="0" w:space="0" w:color="auto"/>
        <w:left w:val="none" w:sz="0" w:space="0" w:color="auto"/>
        <w:bottom w:val="none" w:sz="0" w:space="0" w:color="auto"/>
        <w:right w:val="none" w:sz="0" w:space="0" w:color="auto"/>
      </w:divBdr>
    </w:div>
    <w:div w:id="1027484145">
      <w:bodyDiv w:val="1"/>
      <w:marLeft w:val="0"/>
      <w:marRight w:val="0"/>
      <w:marTop w:val="0"/>
      <w:marBottom w:val="0"/>
      <w:divBdr>
        <w:top w:val="none" w:sz="0" w:space="0" w:color="auto"/>
        <w:left w:val="none" w:sz="0" w:space="0" w:color="auto"/>
        <w:bottom w:val="none" w:sz="0" w:space="0" w:color="auto"/>
        <w:right w:val="none" w:sz="0" w:space="0" w:color="auto"/>
      </w:divBdr>
    </w:div>
    <w:div w:id="1031607162">
      <w:bodyDiv w:val="1"/>
      <w:marLeft w:val="0"/>
      <w:marRight w:val="0"/>
      <w:marTop w:val="0"/>
      <w:marBottom w:val="0"/>
      <w:divBdr>
        <w:top w:val="none" w:sz="0" w:space="0" w:color="auto"/>
        <w:left w:val="none" w:sz="0" w:space="0" w:color="auto"/>
        <w:bottom w:val="none" w:sz="0" w:space="0" w:color="auto"/>
        <w:right w:val="none" w:sz="0" w:space="0" w:color="auto"/>
      </w:divBdr>
    </w:div>
    <w:div w:id="1048147051">
      <w:bodyDiv w:val="1"/>
      <w:marLeft w:val="0"/>
      <w:marRight w:val="0"/>
      <w:marTop w:val="0"/>
      <w:marBottom w:val="0"/>
      <w:divBdr>
        <w:top w:val="none" w:sz="0" w:space="0" w:color="auto"/>
        <w:left w:val="none" w:sz="0" w:space="0" w:color="auto"/>
        <w:bottom w:val="none" w:sz="0" w:space="0" w:color="auto"/>
        <w:right w:val="none" w:sz="0" w:space="0" w:color="auto"/>
      </w:divBdr>
    </w:div>
    <w:div w:id="1048260446">
      <w:bodyDiv w:val="1"/>
      <w:marLeft w:val="0"/>
      <w:marRight w:val="0"/>
      <w:marTop w:val="0"/>
      <w:marBottom w:val="0"/>
      <w:divBdr>
        <w:top w:val="none" w:sz="0" w:space="0" w:color="auto"/>
        <w:left w:val="none" w:sz="0" w:space="0" w:color="auto"/>
        <w:bottom w:val="none" w:sz="0" w:space="0" w:color="auto"/>
        <w:right w:val="none" w:sz="0" w:space="0" w:color="auto"/>
      </w:divBdr>
    </w:div>
    <w:div w:id="1057780292">
      <w:bodyDiv w:val="1"/>
      <w:marLeft w:val="0"/>
      <w:marRight w:val="0"/>
      <w:marTop w:val="0"/>
      <w:marBottom w:val="0"/>
      <w:divBdr>
        <w:top w:val="none" w:sz="0" w:space="0" w:color="auto"/>
        <w:left w:val="none" w:sz="0" w:space="0" w:color="auto"/>
        <w:bottom w:val="none" w:sz="0" w:space="0" w:color="auto"/>
        <w:right w:val="none" w:sz="0" w:space="0" w:color="auto"/>
      </w:divBdr>
    </w:div>
    <w:div w:id="1059521268">
      <w:bodyDiv w:val="1"/>
      <w:marLeft w:val="0"/>
      <w:marRight w:val="0"/>
      <w:marTop w:val="0"/>
      <w:marBottom w:val="0"/>
      <w:divBdr>
        <w:top w:val="none" w:sz="0" w:space="0" w:color="auto"/>
        <w:left w:val="none" w:sz="0" w:space="0" w:color="auto"/>
        <w:bottom w:val="none" w:sz="0" w:space="0" w:color="auto"/>
        <w:right w:val="none" w:sz="0" w:space="0" w:color="auto"/>
      </w:divBdr>
    </w:div>
    <w:div w:id="1060517996">
      <w:bodyDiv w:val="1"/>
      <w:marLeft w:val="0"/>
      <w:marRight w:val="0"/>
      <w:marTop w:val="0"/>
      <w:marBottom w:val="0"/>
      <w:divBdr>
        <w:top w:val="none" w:sz="0" w:space="0" w:color="auto"/>
        <w:left w:val="none" w:sz="0" w:space="0" w:color="auto"/>
        <w:bottom w:val="none" w:sz="0" w:space="0" w:color="auto"/>
        <w:right w:val="none" w:sz="0" w:space="0" w:color="auto"/>
      </w:divBdr>
    </w:div>
    <w:div w:id="1062099196">
      <w:bodyDiv w:val="1"/>
      <w:marLeft w:val="0"/>
      <w:marRight w:val="0"/>
      <w:marTop w:val="0"/>
      <w:marBottom w:val="0"/>
      <w:divBdr>
        <w:top w:val="none" w:sz="0" w:space="0" w:color="auto"/>
        <w:left w:val="none" w:sz="0" w:space="0" w:color="auto"/>
        <w:bottom w:val="none" w:sz="0" w:space="0" w:color="auto"/>
        <w:right w:val="none" w:sz="0" w:space="0" w:color="auto"/>
      </w:divBdr>
    </w:div>
    <w:div w:id="1070349970">
      <w:bodyDiv w:val="1"/>
      <w:marLeft w:val="0"/>
      <w:marRight w:val="0"/>
      <w:marTop w:val="0"/>
      <w:marBottom w:val="0"/>
      <w:divBdr>
        <w:top w:val="none" w:sz="0" w:space="0" w:color="auto"/>
        <w:left w:val="none" w:sz="0" w:space="0" w:color="auto"/>
        <w:bottom w:val="none" w:sz="0" w:space="0" w:color="auto"/>
        <w:right w:val="none" w:sz="0" w:space="0" w:color="auto"/>
      </w:divBdr>
    </w:div>
    <w:div w:id="1071658846">
      <w:bodyDiv w:val="1"/>
      <w:marLeft w:val="0"/>
      <w:marRight w:val="0"/>
      <w:marTop w:val="0"/>
      <w:marBottom w:val="0"/>
      <w:divBdr>
        <w:top w:val="none" w:sz="0" w:space="0" w:color="auto"/>
        <w:left w:val="none" w:sz="0" w:space="0" w:color="auto"/>
        <w:bottom w:val="none" w:sz="0" w:space="0" w:color="auto"/>
        <w:right w:val="none" w:sz="0" w:space="0" w:color="auto"/>
      </w:divBdr>
    </w:div>
    <w:div w:id="1072193066">
      <w:bodyDiv w:val="1"/>
      <w:marLeft w:val="0"/>
      <w:marRight w:val="0"/>
      <w:marTop w:val="0"/>
      <w:marBottom w:val="0"/>
      <w:divBdr>
        <w:top w:val="none" w:sz="0" w:space="0" w:color="auto"/>
        <w:left w:val="none" w:sz="0" w:space="0" w:color="auto"/>
        <w:bottom w:val="none" w:sz="0" w:space="0" w:color="auto"/>
        <w:right w:val="none" w:sz="0" w:space="0" w:color="auto"/>
      </w:divBdr>
    </w:div>
    <w:div w:id="1076823255">
      <w:bodyDiv w:val="1"/>
      <w:marLeft w:val="0"/>
      <w:marRight w:val="0"/>
      <w:marTop w:val="0"/>
      <w:marBottom w:val="0"/>
      <w:divBdr>
        <w:top w:val="none" w:sz="0" w:space="0" w:color="auto"/>
        <w:left w:val="none" w:sz="0" w:space="0" w:color="auto"/>
        <w:bottom w:val="none" w:sz="0" w:space="0" w:color="auto"/>
        <w:right w:val="none" w:sz="0" w:space="0" w:color="auto"/>
      </w:divBdr>
    </w:div>
    <w:div w:id="1078015429">
      <w:bodyDiv w:val="1"/>
      <w:marLeft w:val="0"/>
      <w:marRight w:val="0"/>
      <w:marTop w:val="0"/>
      <w:marBottom w:val="0"/>
      <w:divBdr>
        <w:top w:val="none" w:sz="0" w:space="0" w:color="auto"/>
        <w:left w:val="none" w:sz="0" w:space="0" w:color="auto"/>
        <w:bottom w:val="none" w:sz="0" w:space="0" w:color="auto"/>
        <w:right w:val="none" w:sz="0" w:space="0" w:color="auto"/>
      </w:divBdr>
    </w:div>
    <w:div w:id="1078789315">
      <w:bodyDiv w:val="1"/>
      <w:marLeft w:val="0"/>
      <w:marRight w:val="0"/>
      <w:marTop w:val="0"/>
      <w:marBottom w:val="0"/>
      <w:divBdr>
        <w:top w:val="none" w:sz="0" w:space="0" w:color="auto"/>
        <w:left w:val="none" w:sz="0" w:space="0" w:color="auto"/>
        <w:bottom w:val="none" w:sz="0" w:space="0" w:color="auto"/>
        <w:right w:val="none" w:sz="0" w:space="0" w:color="auto"/>
      </w:divBdr>
    </w:div>
    <w:div w:id="1084953394">
      <w:bodyDiv w:val="1"/>
      <w:marLeft w:val="0"/>
      <w:marRight w:val="0"/>
      <w:marTop w:val="0"/>
      <w:marBottom w:val="0"/>
      <w:divBdr>
        <w:top w:val="none" w:sz="0" w:space="0" w:color="auto"/>
        <w:left w:val="none" w:sz="0" w:space="0" w:color="auto"/>
        <w:bottom w:val="none" w:sz="0" w:space="0" w:color="auto"/>
        <w:right w:val="none" w:sz="0" w:space="0" w:color="auto"/>
      </w:divBdr>
    </w:div>
    <w:div w:id="1085612147">
      <w:bodyDiv w:val="1"/>
      <w:marLeft w:val="0"/>
      <w:marRight w:val="0"/>
      <w:marTop w:val="0"/>
      <w:marBottom w:val="0"/>
      <w:divBdr>
        <w:top w:val="none" w:sz="0" w:space="0" w:color="auto"/>
        <w:left w:val="none" w:sz="0" w:space="0" w:color="auto"/>
        <w:bottom w:val="none" w:sz="0" w:space="0" w:color="auto"/>
        <w:right w:val="none" w:sz="0" w:space="0" w:color="auto"/>
      </w:divBdr>
    </w:div>
    <w:div w:id="1092358693">
      <w:bodyDiv w:val="1"/>
      <w:marLeft w:val="0"/>
      <w:marRight w:val="0"/>
      <w:marTop w:val="0"/>
      <w:marBottom w:val="0"/>
      <w:divBdr>
        <w:top w:val="none" w:sz="0" w:space="0" w:color="auto"/>
        <w:left w:val="none" w:sz="0" w:space="0" w:color="auto"/>
        <w:bottom w:val="none" w:sz="0" w:space="0" w:color="auto"/>
        <w:right w:val="none" w:sz="0" w:space="0" w:color="auto"/>
      </w:divBdr>
    </w:div>
    <w:div w:id="1095637950">
      <w:bodyDiv w:val="1"/>
      <w:marLeft w:val="0"/>
      <w:marRight w:val="0"/>
      <w:marTop w:val="0"/>
      <w:marBottom w:val="0"/>
      <w:divBdr>
        <w:top w:val="none" w:sz="0" w:space="0" w:color="auto"/>
        <w:left w:val="none" w:sz="0" w:space="0" w:color="auto"/>
        <w:bottom w:val="none" w:sz="0" w:space="0" w:color="auto"/>
        <w:right w:val="none" w:sz="0" w:space="0" w:color="auto"/>
      </w:divBdr>
    </w:div>
    <w:div w:id="1098525517">
      <w:bodyDiv w:val="1"/>
      <w:marLeft w:val="0"/>
      <w:marRight w:val="0"/>
      <w:marTop w:val="0"/>
      <w:marBottom w:val="0"/>
      <w:divBdr>
        <w:top w:val="none" w:sz="0" w:space="0" w:color="auto"/>
        <w:left w:val="none" w:sz="0" w:space="0" w:color="auto"/>
        <w:bottom w:val="none" w:sz="0" w:space="0" w:color="auto"/>
        <w:right w:val="none" w:sz="0" w:space="0" w:color="auto"/>
      </w:divBdr>
    </w:div>
    <w:div w:id="1098985654">
      <w:bodyDiv w:val="1"/>
      <w:marLeft w:val="0"/>
      <w:marRight w:val="0"/>
      <w:marTop w:val="0"/>
      <w:marBottom w:val="0"/>
      <w:divBdr>
        <w:top w:val="none" w:sz="0" w:space="0" w:color="auto"/>
        <w:left w:val="none" w:sz="0" w:space="0" w:color="auto"/>
        <w:bottom w:val="none" w:sz="0" w:space="0" w:color="auto"/>
        <w:right w:val="none" w:sz="0" w:space="0" w:color="auto"/>
      </w:divBdr>
    </w:div>
    <w:div w:id="1104766257">
      <w:bodyDiv w:val="1"/>
      <w:marLeft w:val="0"/>
      <w:marRight w:val="0"/>
      <w:marTop w:val="0"/>
      <w:marBottom w:val="0"/>
      <w:divBdr>
        <w:top w:val="none" w:sz="0" w:space="0" w:color="auto"/>
        <w:left w:val="none" w:sz="0" w:space="0" w:color="auto"/>
        <w:bottom w:val="none" w:sz="0" w:space="0" w:color="auto"/>
        <w:right w:val="none" w:sz="0" w:space="0" w:color="auto"/>
      </w:divBdr>
    </w:div>
    <w:div w:id="1107509238">
      <w:bodyDiv w:val="1"/>
      <w:marLeft w:val="0"/>
      <w:marRight w:val="0"/>
      <w:marTop w:val="0"/>
      <w:marBottom w:val="0"/>
      <w:divBdr>
        <w:top w:val="none" w:sz="0" w:space="0" w:color="auto"/>
        <w:left w:val="none" w:sz="0" w:space="0" w:color="auto"/>
        <w:bottom w:val="none" w:sz="0" w:space="0" w:color="auto"/>
        <w:right w:val="none" w:sz="0" w:space="0" w:color="auto"/>
      </w:divBdr>
    </w:div>
    <w:div w:id="1109858573">
      <w:bodyDiv w:val="1"/>
      <w:marLeft w:val="0"/>
      <w:marRight w:val="0"/>
      <w:marTop w:val="0"/>
      <w:marBottom w:val="0"/>
      <w:divBdr>
        <w:top w:val="none" w:sz="0" w:space="0" w:color="auto"/>
        <w:left w:val="none" w:sz="0" w:space="0" w:color="auto"/>
        <w:bottom w:val="none" w:sz="0" w:space="0" w:color="auto"/>
        <w:right w:val="none" w:sz="0" w:space="0" w:color="auto"/>
      </w:divBdr>
    </w:div>
    <w:div w:id="1112552792">
      <w:bodyDiv w:val="1"/>
      <w:marLeft w:val="0"/>
      <w:marRight w:val="0"/>
      <w:marTop w:val="0"/>
      <w:marBottom w:val="0"/>
      <w:divBdr>
        <w:top w:val="none" w:sz="0" w:space="0" w:color="auto"/>
        <w:left w:val="none" w:sz="0" w:space="0" w:color="auto"/>
        <w:bottom w:val="none" w:sz="0" w:space="0" w:color="auto"/>
        <w:right w:val="none" w:sz="0" w:space="0" w:color="auto"/>
      </w:divBdr>
    </w:div>
    <w:div w:id="1112630352">
      <w:bodyDiv w:val="1"/>
      <w:marLeft w:val="0"/>
      <w:marRight w:val="0"/>
      <w:marTop w:val="0"/>
      <w:marBottom w:val="0"/>
      <w:divBdr>
        <w:top w:val="none" w:sz="0" w:space="0" w:color="auto"/>
        <w:left w:val="none" w:sz="0" w:space="0" w:color="auto"/>
        <w:bottom w:val="none" w:sz="0" w:space="0" w:color="auto"/>
        <w:right w:val="none" w:sz="0" w:space="0" w:color="auto"/>
      </w:divBdr>
    </w:div>
    <w:div w:id="1114447114">
      <w:bodyDiv w:val="1"/>
      <w:marLeft w:val="0"/>
      <w:marRight w:val="0"/>
      <w:marTop w:val="0"/>
      <w:marBottom w:val="0"/>
      <w:divBdr>
        <w:top w:val="none" w:sz="0" w:space="0" w:color="auto"/>
        <w:left w:val="none" w:sz="0" w:space="0" w:color="auto"/>
        <w:bottom w:val="none" w:sz="0" w:space="0" w:color="auto"/>
        <w:right w:val="none" w:sz="0" w:space="0" w:color="auto"/>
      </w:divBdr>
    </w:div>
    <w:div w:id="1114593085">
      <w:bodyDiv w:val="1"/>
      <w:marLeft w:val="0"/>
      <w:marRight w:val="0"/>
      <w:marTop w:val="0"/>
      <w:marBottom w:val="0"/>
      <w:divBdr>
        <w:top w:val="none" w:sz="0" w:space="0" w:color="auto"/>
        <w:left w:val="none" w:sz="0" w:space="0" w:color="auto"/>
        <w:bottom w:val="none" w:sz="0" w:space="0" w:color="auto"/>
        <w:right w:val="none" w:sz="0" w:space="0" w:color="auto"/>
      </w:divBdr>
    </w:div>
    <w:div w:id="1118185749">
      <w:bodyDiv w:val="1"/>
      <w:marLeft w:val="0"/>
      <w:marRight w:val="0"/>
      <w:marTop w:val="0"/>
      <w:marBottom w:val="0"/>
      <w:divBdr>
        <w:top w:val="none" w:sz="0" w:space="0" w:color="auto"/>
        <w:left w:val="none" w:sz="0" w:space="0" w:color="auto"/>
        <w:bottom w:val="none" w:sz="0" w:space="0" w:color="auto"/>
        <w:right w:val="none" w:sz="0" w:space="0" w:color="auto"/>
      </w:divBdr>
    </w:div>
    <w:div w:id="1122724450">
      <w:bodyDiv w:val="1"/>
      <w:marLeft w:val="0"/>
      <w:marRight w:val="0"/>
      <w:marTop w:val="0"/>
      <w:marBottom w:val="0"/>
      <w:divBdr>
        <w:top w:val="none" w:sz="0" w:space="0" w:color="auto"/>
        <w:left w:val="none" w:sz="0" w:space="0" w:color="auto"/>
        <w:bottom w:val="none" w:sz="0" w:space="0" w:color="auto"/>
        <w:right w:val="none" w:sz="0" w:space="0" w:color="auto"/>
      </w:divBdr>
    </w:div>
    <w:div w:id="1124082174">
      <w:bodyDiv w:val="1"/>
      <w:marLeft w:val="0"/>
      <w:marRight w:val="0"/>
      <w:marTop w:val="0"/>
      <w:marBottom w:val="0"/>
      <w:divBdr>
        <w:top w:val="none" w:sz="0" w:space="0" w:color="auto"/>
        <w:left w:val="none" w:sz="0" w:space="0" w:color="auto"/>
        <w:bottom w:val="none" w:sz="0" w:space="0" w:color="auto"/>
        <w:right w:val="none" w:sz="0" w:space="0" w:color="auto"/>
      </w:divBdr>
    </w:div>
    <w:div w:id="1124158683">
      <w:bodyDiv w:val="1"/>
      <w:marLeft w:val="0"/>
      <w:marRight w:val="0"/>
      <w:marTop w:val="0"/>
      <w:marBottom w:val="0"/>
      <w:divBdr>
        <w:top w:val="none" w:sz="0" w:space="0" w:color="auto"/>
        <w:left w:val="none" w:sz="0" w:space="0" w:color="auto"/>
        <w:bottom w:val="none" w:sz="0" w:space="0" w:color="auto"/>
        <w:right w:val="none" w:sz="0" w:space="0" w:color="auto"/>
      </w:divBdr>
    </w:div>
    <w:div w:id="1131705188">
      <w:bodyDiv w:val="1"/>
      <w:marLeft w:val="0"/>
      <w:marRight w:val="0"/>
      <w:marTop w:val="0"/>
      <w:marBottom w:val="0"/>
      <w:divBdr>
        <w:top w:val="none" w:sz="0" w:space="0" w:color="auto"/>
        <w:left w:val="none" w:sz="0" w:space="0" w:color="auto"/>
        <w:bottom w:val="none" w:sz="0" w:space="0" w:color="auto"/>
        <w:right w:val="none" w:sz="0" w:space="0" w:color="auto"/>
      </w:divBdr>
    </w:div>
    <w:div w:id="1136948693">
      <w:bodyDiv w:val="1"/>
      <w:marLeft w:val="0"/>
      <w:marRight w:val="0"/>
      <w:marTop w:val="0"/>
      <w:marBottom w:val="0"/>
      <w:divBdr>
        <w:top w:val="none" w:sz="0" w:space="0" w:color="auto"/>
        <w:left w:val="none" w:sz="0" w:space="0" w:color="auto"/>
        <w:bottom w:val="none" w:sz="0" w:space="0" w:color="auto"/>
        <w:right w:val="none" w:sz="0" w:space="0" w:color="auto"/>
      </w:divBdr>
    </w:div>
    <w:div w:id="1138378005">
      <w:bodyDiv w:val="1"/>
      <w:marLeft w:val="0"/>
      <w:marRight w:val="0"/>
      <w:marTop w:val="0"/>
      <w:marBottom w:val="0"/>
      <w:divBdr>
        <w:top w:val="none" w:sz="0" w:space="0" w:color="auto"/>
        <w:left w:val="none" w:sz="0" w:space="0" w:color="auto"/>
        <w:bottom w:val="none" w:sz="0" w:space="0" w:color="auto"/>
        <w:right w:val="none" w:sz="0" w:space="0" w:color="auto"/>
      </w:divBdr>
    </w:div>
    <w:div w:id="1139810312">
      <w:bodyDiv w:val="1"/>
      <w:marLeft w:val="0"/>
      <w:marRight w:val="0"/>
      <w:marTop w:val="0"/>
      <w:marBottom w:val="0"/>
      <w:divBdr>
        <w:top w:val="none" w:sz="0" w:space="0" w:color="auto"/>
        <w:left w:val="none" w:sz="0" w:space="0" w:color="auto"/>
        <w:bottom w:val="none" w:sz="0" w:space="0" w:color="auto"/>
        <w:right w:val="none" w:sz="0" w:space="0" w:color="auto"/>
      </w:divBdr>
    </w:div>
    <w:div w:id="1147550254">
      <w:bodyDiv w:val="1"/>
      <w:marLeft w:val="0"/>
      <w:marRight w:val="0"/>
      <w:marTop w:val="0"/>
      <w:marBottom w:val="0"/>
      <w:divBdr>
        <w:top w:val="none" w:sz="0" w:space="0" w:color="auto"/>
        <w:left w:val="none" w:sz="0" w:space="0" w:color="auto"/>
        <w:bottom w:val="none" w:sz="0" w:space="0" w:color="auto"/>
        <w:right w:val="none" w:sz="0" w:space="0" w:color="auto"/>
      </w:divBdr>
    </w:div>
    <w:div w:id="1148129237">
      <w:bodyDiv w:val="1"/>
      <w:marLeft w:val="0"/>
      <w:marRight w:val="0"/>
      <w:marTop w:val="0"/>
      <w:marBottom w:val="0"/>
      <w:divBdr>
        <w:top w:val="none" w:sz="0" w:space="0" w:color="auto"/>
        <w:left w:val="none" w:sz="0" w:space="0" w:color="auto"/>
        <w:bottom w:val="none" w:sz="0" w:space="0" w:color="auto"/>
        <w:right w:val="none" w:sz="0" w:space="0" w:color="auto"/>
      </w:divBdr>
    </w:div>
    <w:div w:id="1151024415">
      <w:bodyDiv w:val="1"/>
      <w:marLeft w:val="0"/>
      <w:marRight w:val="0"/>
      <w:marTop w:val="0"/>
      <w:marBottom w:val="0"/>
      <w:divBdr>
        <w:top w:val="none" w:sz="0" w:space="0" w:color="auto"/>
        <w:left w:val="none" w:sz="0" w:space="0" w:color="auto"/>
        <w:bottom w:val="none" w:sz="0" w:space="0" w:color="auto"/>
        <w:right w:val="none" w:sz="0" w:space="0" w:color="auto"/>
      </w:divBdr>
    </w:div>
    <w:div w:id="1152018510">
      <w:bodyDiv w:val="1"/>
      <w:marLeft w:val="0"/>
      <w:marRight w:val="0"/>
      <w:marTop w:val="0"/>
      <w:marBottom w:val="0"/>
      <w:divBdr>
        <w:top w:val="none" w:sz="0" w:space="0" w:color="auto"/>
        <w:left w:val="none" w:sz="0" w:space="0" w:color="auto"/>
        <w:bottom w:val="none" w:sz="0" w:space="0" w:color="auto"/>
        <w:right w:val="none" w:sz="0" w:space="0" w:color="auto"/>
      </w:divBdr>
    </w:div>
    <w:div w:id="1159881482">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4126427">
      <w:bodyDiv w:val="1"/>
      <w:marLeft w:val="0"/>
      <w:marRight w:val="0"/>
      <w:marTop w:val="0"/>
      <w:marBottom w:val="0"/>
      <w:divBdr>
        <w:top w:val="none" w:sz="0" w:space="0" w:color="auto"/>
        <w:left w:val="none" w:sz="0" w:space="0" w:color="auto"/>
        <w:bottom w:val="none" w:sz="0" w:space="0" w:color="auto"/>
        <w:right w:val="none" w:sz="0" w:space="0" w:color="auto"/>
      </w:divBdr>
    </w:div>
    <w:div w:id="1170679060">
      <w:bodyDiv w:val="1"/>
      <w:marLeft w:val="0"/>
      <w:marRight w:val="0"/>
      <w:marTop w:val="0"/>
      <w:marBottom w:val="0"/>
      <w:divBdr>
        <w:top w:val="none" w:sz="0" w:space="0" w:color="auto"/>
        <w:left w:val="none" w:sz="0" w:space="0" w:color="auto"/>
        <w:bottom w:val="none" w:sz="0" w:space="0" w:color="auto"/>
        <w:right w:val="none" w:sz="0" w:space="0" w:color="auto"/>
      </w:divBdr>
    </w:div>
    <w:div w:id="1174296506">
      <w:bodyDiv w:val="1"/>
      <w:marLeft w:val="0"/>
      <w:marRight w:val="0"/>
      <w:marTop w:val="0"/>
      <w:marBottom w:val="0"/>
      <w:divBdr>
        <w:top w:val="none" w:sz="0" w:space="0" w:color="auto"/>
        <w:left w:val="none" w:sz="0" w:space="0" w:color="auto"/>
        <w:bottom w:val="none" w:sz="0" w:space="0" w:color="auto"/>
        <w:right w:val="none" w:sz="0" w:space="0" w:color="auto"/>
      </w:divBdr>
    </w:div>
    <w:div w:id="1178470883">
      <w:bodyDiv w:val="1"/>
      <w:marLeft w:val="0"/>
      <w:marRight w:val="0"/>
      <w:marTop w:val="0"/>
      <w:marBottom w:val="0"/>
      <w:divBdr>
        <w:top w:val="none" w:sz="0" w:space="0" w:color="auto"/>
        <w:left w:val="none" w:sz="0" w:space="0" w:color="auto"/>
        <w:bottom w:val="none" w:sz="0" w:space="0" w:color="auto"/>
        <w:right w:val="none" w:sz="0" w:space="0" w:color="auto"/>
      </w:divBdr>
    </w:div>
    <w:div w:id="1181354607">
      <w:bodyDiv w:val="1"/>
      <w:marLeft w:val="0"/>
      <w:marRight w:val="0"/>
      <w:marTop w:val="0"/>
      <w:marBottom w:val="0"/>
      <w:divBdr>
        <w:top w:val="none" w:sz="0" w:space="0" w:color="auto"/>
        <w:left w:val="none" w:sz="0" w:space="0" w:color="auto"/>
        <w:bottom w:val="none" w:sz="0" w:space="0" w:color="auto"/>
        <w:right w:val="none" w:sz="0" w:space="0" w:color="auto"/>
      </w:divBdr>
    </w:div>
    <w:div w:id="1185172244">
      <w:bodyDiv w:val="1"/>
      <w:marLeft w:val="0"/>
      <w:marRight w:val="0"/>
      <w:marTop w:val="0"/>
      <w:marBottom w:val="0"/>
      <w:divBdr>
        <w:top w:val="none" w:sz="0" w:space="0" w:color="auto"/>
        <w:left w:val="none" w:sz="0" w:space="0" w:color="auto"/>
        <w:bottom w:val="none" w:sz="0" w:space="0" w:color="auto"/>
        <w:right w:val="none" w:sz="0" w:space="0" w:color="auto"/>
      </w:divBdr>
    </w:div>
    <w:div w:id="1188254241">
      <w:bodyDiv w:val="1"/>
      <w:marLeft w:val="0"/>
      <w:marRight w:val="0"/>
      <w:marTop w:val="0"/>
      <w:marBottom w:val="0"/>
      <w:divBdr>
        <w:top w:val="none" w:sz="0" w:space="0" w:color="auto"/>
        <w:left w:val="none" w:sz="0" w:space="0" w:color="auto"/>
        <w:bottom w:val="none" w:sz="0" w:space="0" w:color="auto"/>
        <w:right w:val="none" w:sz="0" w:space="0" w:color="auto"/>
      </w:divBdr>
    </w:div>
    <w:div w:id="1189369278">
      <w:bodyDiv w:val="1"/>
      <w:marLeft w:val="0"/>
      <w:marRight w:val="0"/>
      <w:marTop w:val="0"/>
      <w:marBottom w:val="0"/>
      <w:divBdr>
        <w:top w:val="none" w:sz="0" w:space="0" w:color="auto"/>
        <w:left w:val="none" w:sz="0" w:space="0" w:color="auto"/>
        <w:bottom w:val="none" w:sz="0" w:space="0" w:color="auto"/>
        <w:right w:val="none" w:sz="0" w:space="0" w:color="auto"/>
      </w:divBdr>
    </w:div>
    <w:div w:id="1192914681">
      <w:bodyDiv w:val="1"/>
      <w:marLeft w:val="0"/>
      <w:marRight w:val="0"/>
      <w:marTop w:val="0"/>
      <w:marBottom w:val="0"/>
      <w:divBdr>
        <w:top w:val="none" w:sz="0" w:space="0" w:color="auto"/>
        <w:left w:val="none" w:sz="0" w:space="0" w:color="auto"/>
        <w:bottom w:val="none" w:sz="0" w:space="0" w:color="auto"/>
        <w:right w:val="none" w:sz="0" w:space="0" w:color="auto"/>
      </w:divBdr>
    </w:div>
    <w:div w:id="1195075692">
      <w:bodyDiv w:val="1"/>
      <w:marLeft w:val="0"/>
      <w:marRight w:val="0"/>
      <w:marTop w:val="0"/>
      <w:marBottom w:val="0"/>
      <w:divBdr>
        <w:top w:val="none" w:sz="0" w:space="0" w:color="auto"/>
        <w:left w:val="none" w:sz="0" w:space="0" w:color="auto"/>
        <w:bottom w:val="none" w:sz="0" w:space="0" w:color="auto"/>
        <w:right w:val="none" w:sz="0" w:space="0" w:color="auto"/>
      </w:divBdr>
    </w:div>
    <w:div w:id="1197230768">
      <w:bodyDiv w:val="1"/>
      <w:marLeft w:val="0"/>
      <w:marRight w:val="0"/>
      <w:marTop w:val="0"/>
      <w:marBottom w:val="0"/>
      <w:divBdr>
        <w:top w:val="none" w:sz="0" w:space="0" w:color="auto"/>
        <w:left w:val="none" w:sz="0" w:space="0" w:color="auto"/>
        <w:bottom w:val="none" w:sz="0" w:space="0" w:color="auto"/>
        <w:right w:val="none" w:sz="0" w:space="0" w:color="auto"/>
      </w:divBdr>
    </w:div>
    <w:div w:id="1198157468">
      <w:bodyDiv w:val="1"/>
      <w:marLeft w:val="0"/>
      <w:marRight w:val="0"/>
      <w:marTop w:val="0"/>
      <w:marBottom w:val="0"/>
      <w:divBdr>
        <w:top w:val="none" w:sz="0" w:space="0" w:color="auto"/>
        <w:left w:val="none" w:sz="0" w:space="0" w:color="auto"/>
        <w:bottom w:val="none" w:sz="0" w:space="0" w:color="auto"/>
        <w:right w:val="none" w:sz="0" w:space="0" w:color="auto"/>
      </w:divBdr>
    </w:div>
    <w:div w:id="1202862209">
      <w:bodyDiv w:val="1"/>
      <w:marLeft w:val="0"/>
      <w:marRight w:val="0"/>
      <w:marTop w:val="0"/>
      <w:marBottom w:val="0"/>
      <w:divBdr>
        <w:top w:val="none" w:sz="0" w:space="0" w:color="auto"/>
        <w:left w:val="none" w:sz="0" w:space="0" w:color="auto"/>
        <w:bottom w:val="none" w:sz="0" w:space="0" w:color="auto"/>
        <w:right w:val="none" w:sz="0" w:space="0" w:color="auto"/>
      </w:divBdr>
    </w:div>
    <w:div w:id="1210220250">
      <w:bodyDiv w:val="1"/>
      <w:marLeft w:val="0"/>
      <w:marRight w:val="0"/>
      <w:marTop w:val="0"/>
      <w:marBottom w:val="0"/>
      <w:divBdr>
        <w:top w:val="none" w:sz="0" w:space="0" w:color="auto"/>
        <w:left w:val="none" w:sz="0" w:space="0" w:color="auto"/>
        <w:bottom w:val="none" w:sz="0" w:space="0" w:color="auto"/>
        <w:right w:val="none" w:sz="0" w:space="0" w:color="auto"/>
      </w:divBdr>
    </w:div>
    <w:div w:id="1211263220">
      <w:bodyDiv w:val="1"/>
      <w:marLeft w:val="0"/>
      <w:marRight w:val="0"/>
      <w:marTop w:val="0"/>
      <w:marBottom w:val="0"/>
      <w:divBdr>
        <w:top w:val="none" w:sz="0" w:space="0" w:color="auto"/>
        <w:left w:val="none" w:sz="0" w:space="0" w:color="auto"/>
        <w:bottom w:val="none" w:sz="0" w:space="0" w:color="auto"/>
        <w:right w:val="none" w:sz="0" w:space="0" w:color="auto"/>
      </w:divBdr>
    </w:div>
    <w:div w:id="1218469075">
      <w:bodyDiv w:val="1"/>
      <w:marLeft w:val="0"/>
      <w:marRight w:val="0"/>
      <w:marTop w:val="0"/>
      <w:marBottom w:val="0"/>
      <w:divBdr>
        <w:top w:val="none" w:sz="0" w:space="0" w:color="auto"/>
        <w:left w:val="none" w:sz="0" w:space="0" w:color="auto"/>
        <w:bottom w:val="none" w:sz="0" w:space="0" w:color="auto"/>
        <w:right w:val="none" w:sz="0" w:space="0" w:color="auto"/>
      </w:divBdr>
    </w:div>
    <w:div w:id="1219435511">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6800348">
      <w:bodyDiv w:val="1"/>
      <w:marLeft w:val="0"/>
      <w:marRight w:val="0"/>
      <w:marTop w:val="0"/>
      <w:marBottom w:val="0"/>
      <w:divBdr>
        <w:top w:val="none" w:sz="0" w:space="0" w:color="auto"/>
        <w:left w:val="none" w:sz="0" w:space="0" w:color="auto"/>
        <w:bottom w:val="none" w:sz="0" w:space="0" w:color="auto"/>
        <w:right w:val="none" w:sz="0" w:space="0" w:color="auto"/>
      </w:divBdr>
    </w:div>
    <w:div w:id="1226838583">
      <w:bodyDiv w:val="1"/>
      <w:marLeft w:val="0"/>
      <w:marRight w:val="0"/>
      <w:marTop w:val="0"/>
      <w:marBottom w:val="0"/>
      <w:divBdr>
        <w:top w:val="none" w:sz="0" w:space="0" w:color="auto"/>
        <w:left w:val="none" w:sz="0" w:space="0" w:color="auto"/>
        <w:bottom w:val="none" w:sz="0" w:space="0" w:color="auto"/>
        <w:right w:val="none" w:sz="0" w:space="0" w:color="auto"/>
      </w:divBdr>
    </w:div>
    <w:div w:id="1227642597">
      <w:bodyDiv w:val="1"/>
      <w:marLeft w:val="0"/>
      <w:marRight w:val="0"/>
      <w:marTop w:val="0"/>
      <w:marBottom w:val="0"/>
      <w:divBdr>
        <w:top w:val="none" w:sz="0" w:space="0" w:color="auto"/>
        <w:left w:val="none" w:sz="0" w:space="0" w:color="auto"/>
        <w:bottom w:val="none" w:sz="0" w:space="0" w:color="auto"/>
        <w:right w:val="none" w:sz="0" w:space="0" w:color="auto"/>
      </w:divBdr>
    </w:div>
    <w:div w:id="1235507850">
      <w:bodyDiv w:val="1"/>
      <w:marLeft w:val="0"/>
      <w:marRight w:val="0"/>
      <w:marTop w:val="0"/>
      <w:marBottom w:val="0"/>
      <w:divBdr>
        <w:top w:val="none" w:sz="0" w:space="0" w:color="auto"/>
        <w:left w:val="none" w:sz="0" w:space="0" w:color="auto"/>
        <w:bottom w:val="none" w:sz="0" w:space="0" w:color="auto"/>
        <w:right w:val="none" w:sz="0" w:space="0" w:color="auto"/>
      </w:divBdr>
    </w:div>
    <w:div w:id="1239293259">
      <w:bodyDiv w:val="1"/>
      <w:marLeft w:val="0"/>
      <w:marRight w:val="0"/>
      <w:marTop w:val="0"/>
      <w:marBottom w:val="0"/>
      <w:divBdr>
        <w:top w:val="none" w:sz="0" w:space="0" w:color="auto"/>
        <w:left w:val="none" w:sz="0" w:space="0" w:color="auto"/>
        <w:bottom w:val="none" w:sz="0" w:space="0" w:color="auto"/>
        <w:right w:val="none" w:sz="0" w:space="0" w:color="auto"/>
      </w:divBdr>
    </w:div>
    <w:div w:id="1239440087">
      <w:bodyDiv w:val="1"/>
      <w:marLeft w:val="0"/>
      <w:marRight w:val="0"/>
      <w:marTop w:val="0"/>
      <w:marBottom w:val="0"/>
      <w:divBdr>
        <w:top w:val="none" w:sz="0" w:space="0" w:color="auto"/>
        <w:left w:val="none" w:sz="0" w:space="0" w:color="auto"/>
        <w:bottom w:val="none" w:sz="0" w:space="0" w:color="auto"/>
        <w:right w:val="none" w:sz="0" w:space="0" w:color="auto"/>
      </w:divBdr>
    </w:div>
    <w:div w:id="1242367845">
      <w:bodyDiv w:val="1"/>
      <w:marLeft w:val="0"/>
      <w:marRight w:val="0"/>
      <w:marTop w:val="0"/>
      <w:marBottom w:val="0"/>
      <w:divBdr>
        <w:top w:val="none" w:sz="0" w:space="0" w:color="auto"/>
        <w:left w:val="none" w:sz="0" w:space="0" w:color="auto"/>
        <w:bottom w:val="none" w:sz="0" w:space="0" w:color="auto"/>
        <w:right w:val="none" w:sz="0" w:space="0" w:color="auto"/>
      </w:divBdr>
    </w:div>
    <w:div w:id="1245912930">
      <w:bodyDiv w:val="1"/>
      <w:marLeft w:val="0"/>
      <w:marRight w:val="0"/>
      <w:marTop w:val="0"/>
      <w:marBottom w:val="0"/>
      <w:divBdr>
        <w:top w:val="none" w:sz="0" w:space="0" w:color="auto"/>
        <w:left w:val="none" w:sz="0" w:space="0" w:color="auto"/>
        <w:bottom w:val="none" w:sz="0" w:space="0" w:color="auto"/>
        <w:right w:val="none" w:sz="0" w:space="0" w:color="auto"/>
      </w:divBdr>
    </w:div>
    <w:div w:id="1250119918">
      <w:bodyDiv w:val="1"/>
      <w:marLeft w:val="0"/>
      <w:marRight w:val="0"/>
      <w:marTop w:val="0"/>
      <w:marBottom w:val="0"/>
      <w:divBdr>
        <w:top w:val="none" w:sz="0" w:space="0" w:color="auto"/>
        <w:left w:val="none" w:sz="0" w:space="0" w:color="auto"/>
        <w:bottom w:val="none" w:sz="0" w:space="0" w:color="auto"/>
        <w:right w:val="none" w:sz="0" w:space="0" w:color="auto"/>
      </w:divBdr>
    </w:div>
    <w:div w:id="1255935177">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262184384">
      <w:bodyDiv w:val="1"/>
      <w:marLeft w:val="0"/>
      <w:marRight w:val="0"/>
      <w:marTop w:val="0"/>
      <w:marBottom w:val="0"/>
      <w:divBdr>
        <w:top w:val="none" w:sz="0" w:space="0" w:color="auto"/>
        <w:left w:val="none" w:sz="0" w:space="0" w:color="auto"/>
        <w:bottom w:val="none" w:sz="0" w:space="0" w:color="auto"/>
        <w:right w:val="none" w:sz="0" w:space="0" w:color="auto"/>
      </w:divBdr>
    </w:div>
    <w:div w:id="1264387250">
      <w:bodyDiv w:val="1"/>
      <w:marLeft w:val="0"/>
      <w:marRight w:val="0"/>
      <w:marTop w:val="0"/>
      <w:marBottom w:val="0"/>
      <w:divBdr>
        <w:top w:val="none" w:sz="0" w:space="0" w:color="auto"/>
        <w:left w:val="none" w:sz="0" w:space="0" w:color="auto"/>
        <w:bottom w:val="none" w:sz="0" w:space="0" w:color="auto"/>
        <w:right w:val="none" w:sz="0" w:space="0" w:color="auto"/>
      </w:divBdr>
    </w:div>
    <w:div w:id="1272473435">
      <w:bodyDiv w:val="1"/>
      <w:marLeft w:val="0"/>
      <w:marRight w:val="0"/>
      <w:marTop w:val="0"/>
      <w:marBottom w:val="0"/>
      <w:divBdr>
        <w:top w:val="none" w:sz="0" w:space="0" w:color="auto"/>
        <w:left w:val="none" w:sz="0" w:space="0" w:color="auto"/>
        <w:bottom w:val="none" w:sz="0" w:space="0" w:color="auto"/>
        <w:right w:val="none" w:sz="0" w:space="0" w:color="auto"/>
      </w:divBdr>
    </w:div>
    <w:div w:id="1273168979">
      <w:bodyDiv w:val="1"/>
      <w:marLeft w:val="0"/>
      <w:marRight w:val="0"/>
      <w:marTop w:val="0"/>
      <w:marBottom w:val="0"/>
      <w:divBdr>
        <w:top w:val="none" w:sz="0" w:space="0" w:color="auto"/>
        <w:left w:val="none" w:sz="0" w:space="0" w:color="auto"/>
        <w:bottom w:val="none" w:sz="0" w:space="0" w:color="auto"/>
        <w:right w:val="none" w:sz="0" w:space="0" w:color="auto"/>
      </w:divBdr>
    </w:div>
    <w:div w:id="1274095397">
      <w:bodyDiv w:val="1"/>
      <w:marLeft w:val="0"/>
      <w:marRight w:val="0"/>
      <w:marTop w:val="0"/>
      <w:marBottom w:val="0"/>
      <w:divBdr>
        <w:top w:val="none" w:sz="0" w:space="0" w:color="auto"/>
        <w:left w:val="none" w:sz="0" w:space="0" w:color="auto"/>
        <w:bottom w:val="none" w:sz="0" w:space="0" w:color="auto"/>
        <w:right w:val="none" w:sz="0" w:space="0" w:color="auto"/>
      </w:divBdr>
    </w:div>
    <w:div w:id="1275213716">
      <w:bodyDiv w:val="1"/>
      <w:marLeft w:val="0"/>
      <w:marRight w:val="0"/>
      <w:marTop w:val="0"/>
      <w:marBottom w:val="0"/>
      <w:divBdr>
        <w:top w:val="none" w:sz="0" w:space="0" w:color="auto"/>
        <w:left w:val="none" w:sz="0" w:space="0" w:color="auto"/>
        <w:bottom w:val="none" w:sz="0" w:space="0" w:color="auto"/>
        <w:right w:val="none" w:sz="0" w:space="0" w:color="auto"/>
      </w:divBdr>
    </w:div>
    <w:div w:id="1275291235">
      <w:bodyDiv w:val="1"/>
      <w:marLeft w:val="0"/>
      <w:marRight w:val="0"/>
      <w:marTop w:val="0"/>
      <w:marBottom w:val="0"/>
      <w:divBdr>
        <w:top w:val="none" w:sz="0" w:space="0" w:color="auto"/>
        <w:left w:val="none" w:sz="0" w:space="0" w:color="auto"/>
        <w:bottom w:val="none" w:sz="0" w:space="0" w:color="auto"/>
        <w:right w:val="none" w:sz="0" w:space="0" w:color="auto"/>
      </w:divBdr>
    </w:div>
    <w:div w:id="1279799985">
      <w:bodyDiv w:val="1"/>
      <w:marLeft w:val="0"/>
      <w:marRight w:val="0"/>
      <w:marTop w:val="0"/>
      <w:marBottom w:val="0"/>
      <w:divBdr>
        <w:top w:val="none" w:sz="0" w:space="0" w:color="auto"/>
        <w:left w:val="none" w:sz="0" w:space="0" w:color="auto"/>
        <w:bottom w:val="none" w:sz="0" w:space="0" w:color="auto"/>
        <w:right w:val="none" w:sz="0" w:space="0" w:color="auto"/>
      </w:divBdr>
    </w:div>
    <w:div w:id="1281455837">
      <w:bodyDiv w:val="1"/>
      <w:marLeft w:val="0"/>
      <w:marRight w:val="0"/>
      <w:marTop w:val="0"/>
      <w:marBottom w:val="0"/>
      <w:divBdr>
        <w:top w:val="none" w:sz="0" w:space="0" w:color="auto"/>
        <w:left w:val="none" w:sz="0" w:space="0" w:color="auto"/>
        <w:bottom w:val="none" w:sz="0" w:space="0" w:color="auto"/>
        <w:right w:val="none" w:sz="0" w:space="0" w:color="auto"/>
      </w:divBdr>
    </w:div>
    <w:div w:id="1284776195">
      <w:bodyDiv w:val="1"/>
      <w:marLeft w:val="0"/>
      <w:marRight w:val="0"/>
      <w:marTop w:val="0"/>
      <w:marBottom w:val="0"/>
      <w:divBdr>
        <w:top w:val="none" w:sz="0" w:space="0" w:color="auto"/>
        <w:left w:val="none" w:sz="0" w:space="0" w:color="auto"/>
        <w:bottom w:val="none" w:sz="0" w:space="0" w:color="auto"/>
        <w:right w:val="none" w:sz="0" w:space="0" w:color="auto"/>
      </w:divBdr>
    </w:div>
    <w:div w:id="1287814533">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466271">
      <w:bodyDiv w:val="1"/>
      <w:marLeft w:val="0"/>
      <w:marRight w:val="0"/>
      <w:marTop w:val="0"/>
      <w:marBottom w:val="0"/>
      <w:divBdr>
        <w:top w:val="none" w:sz="0" w:space="0" w:color="auto"/>
        <w:left w:val="none" w:sz="0" w:space="0" w:color="auto"/>
        <w:bottom w:val="none" w:sz="0" w:space="0" w:color="auto"/>
        <w:right w:val="none" w:sz="0" w:space="0" w:color="auto"/>
      </w:divBdr>
    </w:div>
    <w:div w:id="1301765832">
      <w:bodyDiv w:val="1"/>
      <w:marLeft w:val="0"/>
      <w:marRight w:val="0"/>
      <w:marTop w:val="0"/>
      <w:marBottom w:val="0"/>
      <w:divBdr>
        <w:top w:val="none" w:sz="0" w:space="0" w:color="auto"/>
        <w:left w:val="none" w:sz="0" w:space="0" w:color="auto"/>
        <w:bottom w:val="none" w:sz="0" w:space="0" w:color="auto"/>
        <w:right w:val="none" w:sz="0" w:space="0" w:color="auto"/>
      </w:divBdr>
    </w:div>
    <w:div w:id="1313634685">
      <w:bodyDiv w:val="1"/>
      <w:marLeft w:val="0"/>
      <w:marRight w:val="0"/>
      <w:marTop w:val="0"/>
      <w:marBottom w:val="0"/>
      <w:divBdr>
        <w:top w:val="none" w:sz="0" w:space="0" w:color="auto"/>
        <w:left w:val="none" w:sz="0" w:space="0" w:color="auto"/>
        <w:bottom w:val="none" w:sz="0" w:space="0" w:color="auto"/>
        <w:right w:val="none" w:sz="0" w:space="0" w:color="auto"/>
      </w:divBdr>
    </w:div>
    <w:div w:id="1317226548">
      <w:bodyDiv w:val="1"/>
      <w:marLeft w:val="0"/>
      <w:marRight w:val="0"/>
      <w:marTop w:val="0"/>
      <w:marBottom w:val="0"/>
      <w:divBdr>
        <w:top w:val="none" w:sz="0" w:space="0" w:color="auto"/>
        <w:left w:val="none" w:sz="0" w:space="0" w:color="auto"/>
        <w:bottom w:val="none" w:sz="0" w:space="0" w:color="auto"/>
        <w:right w:val="none" w:sz="0" w:space="0" w:color="auto"/>
      </w:divBdr>
    </w:div>
    <w:div w:id="1319918801">
      <w:bodyDiv w:val="1"/>
      <w:marLeft w:val="0"/>
      <w:marRight w:val="0"/>
      <w:marTop w:val="0"/>
      <w:marBottom w:val="0"/>
      <w:divBdr>
        <w:top w:val="none" w:sz="0" w:space="0" w:color="auto"/>
        <w:left w:val="none" w:sz="0" w:space="0" w:color="auto"/>
        <w:bottom w:val="none" w:sz="0" w:space="0" w:color="auto"/>
        <w:right w:val="none" w:sz="0" w:space="0" w:color="auto"/>
      </w:divBdr>
    </w:div>
    <w:div w:id="1323310350">
      <w:bodyDiv w:val="1"/>
      <w:marLeft w:val="0"/>
      <w:marRight w:val="0"/>
      <w:marTop w:val="0"/>
      <w:marBottom w:val="0"/>
      <w:divBdr>
        <w:top w:val="none" w:sz="0" w:space="0" w:color="auto"/>
        <w:left w:val="none" w:sz="0" w:space="0" w:color="auto"/>
        <w:bottom w:val="none" w:sz="0" w:space="0" w:color="auto"/>
        <w:right w:val="none" w:sz="0" w:space="0" w:color="auto"/>
      </w:divBdr>
    </w:div>
    <w:div w:id="1325403048">
      <w:bodyDiv w:val="1"/>
      <w:marLeft w:val="0"/>
      <w:marRight w:val="0"/>
      <w:marTop w:val="0"/>
      <w:marBottom w:val="0"/>
      <w:divBdr>
        <w:top w:val="none" w:sz="0" w:space="0" w:color="auto"/>
        <w:left w:val="none" w:sz="0" w:space="0" w:color="auto"/>
        <w:bottom w:val="none" w:sz="0" w:space="0" w:color="auto"/>
        <w:right w:val="none" w:sz="0" w:space="0" w:color="auto"/>
      </w:divBdr>
    </w:div>
    <w:div w:id="1326668891">
      <w:bodyDiv w:val="1"/>
      <w:marLeft w:val="0"/>
      <w:marRight w:val="0"/>
      <w:marTop w:val="0"/>
      <w:marBottom w:val="0"/>
      <w:divBdr>
        <w:top w:val="none" w:sz="0" w:space="0" w:color="auto"/>
        <w:left w:val="none" w:sz="0" w:space="0" w:color="auto"/>
        <w:bottom w:val="none" w:sz="0" w:space="0" w:color="auto"/>
        <w:right w:val="none" w:sz="0" w:space="0" w:color="auto"/>
      </w:divBdr>
    </w:div>
    <w:div w:id="1332369580">
      <w:bodyDiv w:val="1"/>
      <w:marLeft w:val="0"/>
      <w:marRight w:val="0"/>
      <w:marTop w:val="0"/>
      <w:marBottom w:val="0"/>
      <w:divBdr>
        <w:top w:val="none" w:sz="0" w:space="0" w:color="auto"/>
        <w:left w:val="none" w:sz="0" w:space="0" w:color="auto"/>
        <w:bottom w:val="none" w:sz="0" w:space="0" w:color="auto"/>
        <w:right w:val="none" w:sz="0" w:space="0" w:color="auto"/>
      </w:divBdr>
    </w:div>
    <w:div w:id="1336110346">
      <w:bodyDiv w:val="1"/>
      <w:marLeft w:val="0"/>
      <w:marRight w:val="0"/>
      <w:marTop w:val="0"/>
      <w:marBottom w:val="0"/>
      <w:divBdr>
        <w:top w:val="none" w:sz="0" w:space="0" w:color="auto"/>
        <w:left w:val="none" w:sz="0" w:space="0" w:color="auto"/>
        <w:bottom w:val="none" w:sz="0" w:space="0" w:color="auto"/>
        <w:right w:val="none" w:sz="0" w:space="0" w:color="auto"/>
      </w:divBdr>
    </w:div>
    <w:div w:id="1336688693">
      <w:bodyDiv w:val="1"/>
      <w:marLeft w:val="0"/>
      <w:marRight w:val="0"/>
      <w:marTop w:val="0"/>
      <w:marBottom w:val="0"/>
      <w:divBdr>
        <w:top w:val="none" w:sz="0" w:space="0" w:color="auto"/>
        <w:left w:val="none" w:sz="0" w:space="0" w:color="auto"/>
        <w:bottom w:val="none" w:sz="0" w:space="0" w:color="auto"/>
        <w:right w:val="none" w:sz="0" w:space="0" w:color="auto"/>
      </w:divBdr>
    </w:div>
    <w:div w:id="1336767976">
      <w:bodyDiv w:val="1"/>
      <w:marLeft w:val="0"/>
      <w:marRight w:val="0"/>
      <w:marTop w:val="0"/>
      <w:marBottom w:val="0"/>
      <w:divBdr>
        <w:top w:val="none" w:sz="0" w:space="0" w:color="auto"/>
        <w:left w:val="none" w:sz="0" w:space="0" w:color="auto"/>
        <w:bottom w:val="none" w:sz="0" w:space="0" w:color="auto"/>
        <w:right w:val="none" w:sz="0" w:space="0" w:color="auto"/>
      </w:divBdr>
    </w:div>
    <w:div w:id="1357926547">
      <w:bodyDiv w:val="1"/>
      <w:marLeft w:val="0"/>
      <w:marRight w:val="0"/>
      <w:marTop w:val="0"/>
      <w:marBottom w:val="0"/>
      <w:divBdr>
        <w:top w:val="none" w:sz="0" w:space="0" w:color="auto"/>
        <w:left w:val="none" w:sz="0" w:space="0" w:color="auto"/>
        <w:bottom w:val="none" w:sz="0" w:space="0" w:color="auto"/>
        <w:right w:val="none" w:sz="0" w:space="0" w:color="auto"/>
      </w:divBdr>
    </w:div>
    <w:div w:id="1361052483">
      <w:bodyDiv w:val="1"/>
      <w:marLeft w:val="0"/>
      <w:marRight w:val="0"/>
      <w:marTop w:val="0"/>
      <w:marBottom w:val="0"/>
      <w:divBdr>
        <w:top w:val="none" w:sz="0" w:space="0" w:color="auto"/>
        <w:left w:val="none" w:sz="0" w:space="0" w:color="auto"/>
        <w:bottom w:val="none" w:sz="0" w:space="0" w:color="auto"/>
        <w:right w:val="none" w:sz="0" w:space="0" w:color="auto"/>
      </w:divBdr>
    </w:div>
    <w:div w:id="1362046837">
      <w:bodyDiv w:val="1"/>
      <w:marLeft w:val="0"/>
      <w:marRight w:val="0"/>
      <w:marTop w:val="0"/>
      <w:marBottom w:val="0"/>
      <w:divBdr>
        <w:top w:val="none" w:sz="0" w:space="0" w:color="auto"/>
        <w:left w:val="none" w:sz="0" w:space="0" w:color="auto"/>
        <w:bottom w:val="none" w:sz="0" w:space="0" w:color="auto"/>
        <w:right w:val="none" w:sz="0" w:space="0" w:color="auto"/>
      </w:divBdr>
    </w:div>
    <w:div w:id="1363476988">
      <w:bodyDiv w:val="1"/>
      <w:marLeft w:val="0"/>
      <w:marRight w:val="0"/>
      <w:marTop w:val="0"/>
      <w:marBottom w:val="0"/>
      <w:divBdr>
        <w:top w:val="none" w:sz="0" w:space="0" w:color="auto"/>
        <w:left w:val="none" w:sz="0" w:space="0" w:color="auto"/>
        <w:bottom w:val="none" w:sz="0" w:space="0" w:color="auto"/>
        <w:right w:val="none" w:sz="0" w:space="0" w:color="auto"/>
      </w:divBdr>
    </w:div>
    <w:div w:id="1368292201">
      <w:bodyDiv w:val="1"/>
      <w:marLeft w:val="0"/>
      <w:marRight w:val="0"/>
      <w:marTop w:val="0"/>
      <w:marBottom w:val="0"/>
      <w:divBdr>
        <w:top w:val="none" w:sz="0" w:space="0" w:color="auto"/>
        <w:left w:val="none" w:sz="0" w:space="0" w:color="auto"/>
        <w:bottom w:val="none" w:sz="0" w:space="0" w:color="auto"/>
        <w:right w:val="none" w:sz="0" w:space="0" w:color="auto"/>
      </w:divBdr>
    </w:div>
    <w:div w:id="1370912224">
      <w:bodyDiv w:val="1"/>
      <w:marLeft w:val="0"/>
      <w:marRight w:val="0"/>
      <w:marTop w:val="0"/>
      <w:marBottom w:val="0"/>
      <w:divBdr>
        <w:top w:val="none" w:sz="0" w:space="0" w:color="auto"/>
        <w:left w:val="none" w:sz="0" w:space="0" w:color="auto"/>
        <w:bottom w:val="none" w:sz="0" w:space="0" w:color="auto"/>
        <w:right w:val="none" w:sz="0" w:space="0" w:color="auto"/>
      </w:divBdr>
    </w:div>
    <w:div w:id="1375544120">
      <w:bodyDiv w:val="1"/>
      <w:marLeft w:val="0"/>
      <w:marRight w:val="0"/>
      <w:marTop w:val="0"/>
      <w:marBottom w:val="0"/>
      <w:divBdr>
        <w:top w:val="none" w:sz="0" w:space="0" w:color="auto"/>
        <w:left w:val="none" w:sz="0" w:space="0" w:color="auto"/>
        <w:bottom w:val="none" w:sz="0" w:space="0" w:color="auto"/>
        <w:right w:val="none" w:sz="0" w:space="0" w:color="auto"/>
      </w:divBdr>
    </w:div>
    <w:div w:id="1385644418">
      <w:bodyDiv w:val="1"/>
      <w:marLeft w:val="0"/>
      <w:marRight w:val="0"/>
      <w:marTop w:val="0"/>
      <w:marBottom w:val="0"/>
      <w:divBdr>
        <w:top w:val="none" w:sz="0" w:space="0" w:color="auto"/>
        <w:left w:val="none" w:sz="0" w:space="0" w:color="auto"/>
        <w:bottom w:val="none" w:sz="0" w:space="0" w:color="auto"/>
        <w:right w:val="none" w:sz="0" w:space="0" w:color="auto"/>
      </w:divBdr>
    </w:div>
    <w:div w:id="1386635067">
      <w:bodyDiv w:val="1"/>
      <w:marLeft w:val="0"/>
      <w:marRight w:val="0"/>
      <w:marTop w:val="0"/>
      <w:marBottom w:val="0"/>
      <w:divBdr>
        <w:top w:val="none" w:sz="0" w:space="0" w:color="auto"/>
        <w:left w:val="none" w:sz="0" w:space="0" w:color="auto"/>
        <w:bottom w:val="none" w:sz="0" w:space="0" w:color="auto"/>
        <w:right w:val="none" w:sz="0" w:space="0" w:color="auto"/>
      </w:divBdr>
    </w:div>
    <w:div w:id="1398480513">
      <w:bodyDiv w:val="1"/>
      <w:marLeft w:val="0"/>
      <w:marRight w:val="0"/>
      <w:marTop w:val="0"/>
      <w:marBottom w:val="0"/>
      <w:divBdr>
        <w:top w:val="none" w:sz="0" w:space="0" w:color="auto"/>
        <w:left w:val="none" w:sz="0" w:space="0" w:color="auto"/>
        <w:bottom w:val="none" w:sz="0" w:space="0" w:color="auto"/>
        <w:right w:val="none" w:sz="0" w:space="0" w:color="auto"/>
      </w:divBdr>
    </w:div>
    <w:div w:id="1401908392">
      <w:bodyDiv w:val="1"/>
      <w:marLeft w:val="0"/>
      <w:marRight w:val="0"/>
      <w:marTop w:val="0"/>
      <w:marBottom w:val="0"/>
      <w:divBdr>
        <w:top w:val="none" w:sz="0" w:space="0" w:color="auto"/>
        <w:left w:val="none" w:sz="0" w:space="0" w:color="auto"/>
        <w:bottom w:val="none" w:sz="0" w:space="0" w:color="auto"/>
        <w:right w:val="none" w:sz="0" w:space="0" w:color="auto"/>
      </w:divBdr>
    </w:div>
    <w:div w:id="1402605187">
      <w:bodyDiv w:val="1"/>
      <w:marLeft w:val="0"/>
      <w:marRight w:val="0"/>
      <w:marTop w:val="0"/>
      <w:marBottom w:val="0"/>
      <w:divBdr>
        <w:top w:val="none" w:sz="0" w:space="0" w:color="auto"/>
        <w:left w:val="none" w:sz="0" w:space="0" w:color="auto"/>
        <w:bottom w:val="none" w:sz="0" w:space="0" w:color="auto"/>
        <w:right w:val="none" w:sz="0" w:space="0" w:color="auto"/>
      </w:divBdr>
    </w:div>
    <w:div w:id="1402869790">
      <w:bodyDiv w:val="1"/>
      <w:marLeft w:val="0"/>
      <w:marRight w:val="0"/>
      <w:marTop w:val="0"/>
      <w:marBottom w:val="0"/>
      <w:divBdr>
        <w:top w:val="none" w:sz="0" w:space="0" w:color="auto"/>
        <w:left w:val="none" w:sz="0" w:space="0" w:color="auto"/>
        <w:bottom w:val="none" w:sz="0" w:space="0" w:color="auto"/>
        <w:right w:val="none" w:sz="0" w:space="0" w:color="auto"/>
      </w:divBdr>
    </w:div>
    <w:div w:id="1402948634">
      <w:bodyDiv w:val="1"/>
      <w:marLeft w:val="0"/>
      <w:marRight w:val="0"/>
      <w:marTop w:val="0"/>
      <w:marBottom w:val="0"/>
      <w:divBdr>
        <w:top w:val="none" w:sz="0" w:space="0" w:color="auto"/>
        <w:left w:val="none" w:sz="0" w:space="0" w:color="auto"/>
        <w:bottom w:val="none" w:sz="0" w:space="0" w:color="auto"/>
        <w:right w:val="none" w:sz="0" w:space="0" w:color="auto"/>
      </w:divBdr>
    </w:div>
    <w:div w:id="1404060023">
      <w:bodyDiv w:val="1"/>
      <w:marLeft w:val="0"/>
      <w:marRight w:val="0"/>
      <w:marTop w:val="0"/>
      <w:marBottom w:val="0"/>
      <w:divBdr>
        <w:top w:val="none" w:sz="0" w:space="0" w:color="auto"/>
        <w:left w:val="none" w:sz="0" w:space="0" w:color="auto"/>
        <w:bottom w:val="none" w:sz="0" w:space="0" w:color="auto"/>
        <w:right w:val="none" w:sz="0" w:space="0" w:color="auto"/>
      </w:divBdr>
    </w:div>
    <w:div w:id="1404447777">
      <w:bodyDiv w:val="1"/>
      <w:marLeft w:val="0"/>
      <w:marRight w:val="0"/>
      <w:marTop w:val="0"/>
      <w:marBottom w:val="0"/>
      <w:divBdr>
        <w:top w:val="none" w:sz="0" w:space="0" w:color="auto"/>
        <w:left w:val="none" w:sz="0" w:space="0" w:color="auto"/>
        <w:bottom w:val="none" w:sz="0" w:space="0" w:color="auto"/>
        <w:right w:val="none" w:sz="0" w:space="0" w:color="auto"/>
      </w:divBdr>
    </w:div>
    <w:div w:id="1405838172">
      <w:bodyDiv w:val="1"/>
      <w:marLeft w:val="0"/>
      <w:marRight w:val="0"/>
      <w:marTop w:val="0"/>
      <w:marBottom w:val="0"/>
      <w:divBdr>
        <w:top w:val="none" w:sz="0" w:space="0" w:color="auto"/>
        <w:left w:val="none" w:sz="0" w:space="0" w:color="auto"/>
        <w:bottom w:val="none" w:sz="0" w:space="0" w:color="auto"/>
        <w:right w:val="none" w:sz="0" w:space="0" w:color="auto"/>
      </w:divBdr>
    </w:div>
    <w:div w:id="1411927884">
      <w:bodyDiv w:val="1"/>
      <w:marLeft w:val="0"/>
      <w:marRight w:val="0"/>
      <w:marTop w:val="0"/>
      <w:marBottom w:val="0"/>
      <w:divBdr>
        <w:top w:val="none" w:sz="0" w:space="0" w:color="auto"/>
        <w:left w:val="none" w:sz="0" w:space="0" w:color="auto"/>
        <w:bottom w:val="none" w:sz="0" w:space="0" w:color="auto"/>
        <w:right w:val="none" w:sz="0" w:space="0" w:color="auto"/>
      </w:divBdr>
    </w:div>
    <w:div w:id="1415663112">
      <w:bodyDiv w:val="1"/>
      <w:marLeft w:val="0"/>
      <w:marRight w:val="0"/>
      <w:marTop w:val="0"/>
      <w:marBottom w:val="0"/>
      <w:divBdr>
        <w:top w:val="none" w:sz="0" w:space="0" w:color="auto"/>
        <w:left w:val="none" w:sz="0" w:space="0" w:color="auto"/>
        <w:bottom w:val="none" w:sz="0" w:space="0" w:color="auto"/>
        <w:right w:val="none" w:sz="0" w:space="0" w:color="auto"/>
      </w:divBdr>
    </w:div>
    <w:div w:id="1416590159">
      <w:bodyDiv w:val="1"/>
      <w:marLeft w:val="0"/>
      <w:marRight w:val="0"/>
      <w:marTop w:val="0"/>
      <w:marBottom w:val="0"/>
      <w:divBdr>
        <w:top w:val="none" w:sz="0" w:space="0" w:color="auto"/>
        <w:left w:val="none" w:sz="0" w:space="0" w:color="auto"/>
        <w:bottom w:val="none" w:sz="0" w:space="0" w:color="auto"/>
        <w:right w:val="none" w:sz="0" w:space="0" w:color="auto"/>
      </w:divBdr>
    </w:div>
    <w:div w:id="1421218776">
      <w:bodyDiv w:val="1"/>
      <w:marLeft w:val="0"/>
      <w:marRight w:val="0"/>
      <w:marTop w:val="0"/>
      <w:marBottom w:val="0"/>
      <w:divBdr>
        <w:top w:val="none" w:sz="0" w:space="0" w:color="auto"/>
        <w:left w:val="none" w:sz="0" w:space="0" w:color="auto"/>
        <w:bottom w:val="none" w:sz="0" w:space="0" w:color="auto"/>
        <w:right w:val="none" w:sz="0" w:space="0" w:color="auto"/>
      </w:divBdr>
    </w:div>
    <w:div w:id="1424955509">
      <w:bodyDiv w:val="1"/>
      <w:marLeft w:val="0"/>
      <w:marRight w:val="0"/>
      <w:marTop w:val="0"/>
      <w:marBottom w:val="0"/>
      <w:divBdr>
        <w:top w:val="none" w:sz="0" w:space="0" w:color="auto"/>
        <w:left w:val="none" w:sz="0" w:space="0" w:color="auto"/>
        <w:bottom w:val="none" w:sz="0" w:space="0" w:color="auto"/>
        <w:right w:val="none" w:sz="0" w:space="0" w:color="auto"/>
      </w:divBdr>
    </w:div>
    <w:div w:id="1425030039">
      <w:bodyDiv w:val="1"/>
      <w:marLeft w:val="0"/>
      <w:marRight w:val="0"/>
      <w:marTop w:val="0"/>
      <w:marBottom w:val="0"/>
      <w:divBdr>
        <w:top w:val="none" w:sz="0" w:space="0" w:color="auto"/>
        <w:left w:val="none" w:sz="0" w:space="0" w:color="auto"/>
        <w:bottom w:val="none" w:sz="0" w:space="0" w:color="auto"/>
        <w:right w:val="none" w:sz="0" w:space="0" w:color="auto"/>
      </w:divBdr>
    </w:div>
    <w:div w:id="1427002292">
      <w:bodyDiv w:val="1"/>
      <w:marLeft w:val="0"/>
      <w:marRight w:val="0"/>
      <w:marTop w:val="0"/>
      <w:marBottom w:val="0"/>
      <w:divBdr>
        <w:top w:val="none" w:sz="0" w:space="0" w:color="auto"/>
        <w:left w:val="none" w:sz="0" w:space="0" w:color="auto"/>
        <w:bottom w:val="none" w:sz="0" w:space="0" w:color="auto"/>
        <w:right w:val="none" w:sz="0" w:space="0" w:color="auto"/>
      </w:divBdr>
    </w:div>
    <w:div w:id="1427191564">
      <w:bodyDiv w:val="1"/>
      <w:marLeft w:val="0"/>
      <w:marRight w:val="0"/>
      <w:marTop w:val="0"/>
      <w:marBottom w:val="0"/>
      <w:divBdr>
        <w:top w:val="none" w:sz="0" w:space="0" w:color="auto"/>
        <w:left w:val="none" w:sz="0" w:space="0" w:color="auto"/>
        <w:bottom w:val="none" w:sz="0" w:space="0" w:color="auto"/>
        <w:right w:val="none" w:sz="0" w:space="0" w:color="auto"/>
      </w:divBdr>
    </w:div>
    <w:div w:id="1430849964">
      <w:bodyDiv w:val="1"/>
      <w:marLeft w:val="0"/>
      <w:marRight w:val="0"/>
      <w:marTop w:val="0"/>
      <w:marBottom w:val="0"/>
      <w:divBdr>
        <w:top w:val="none" w:sz="0" w:space="0" w:color="auto"/>
        <w:left w:val="none" w:sz="0" w:space="0" w:color="auto"/>
        <w:bottom w:val="none" w:sz="0" w:space="0" w:color="auto"/>
        <w:right w:val="none" w:sz="0" w:space="0" w:color="auto"/>
      </w:divBdr>
    </w:div>
    <w:div w:id="1433083692">
      <w:bodyDiv w:val="1"/>
      <w:marLeft w:val="0"/>
      <w:marRight w:val="0"/>
      <w:marTop w:val="0"/>
      <w:marBottom w:val="0"/>
      <w:divBdr>
        <w:top w:val="none" w:sz="0" w:space="0" w:color="auto"/>
        <w:left w:val="none" w:sz="0" w:space="0" w:color="auto"/>
        <w:bottom w:val="none" w:sz="0" w:space="0" w:color="auto"/>
        <w:right w:val="none" w:sz="0" w:space="0" w:color="auto"/>
      </w:divBdr>
    </w:div>
    <w:div w:id="1434277600">
      <w:bodyDiv w:val="1"/>
      <w:marLeft w:val="0"/>
      <w:marRight w:val="0"/>
      <w:marTop w:val="0"/>
      <w:marBottom w:val="0"/>
      <w:divBdr>
        <w:top w:val="none" w:sz="0" w:space="0" w:color="auto"/>
        <w:left w:val="none" w:sz="0" w:space="0" w:color="auto"/>
        <w:bottom w:val="none" w:sz="0" w:space="0" w:color="auto"/>
        <w:right w:val="none" w:sz="0" w:space="0" w:color="auto"/>
      </w:divBdr>
    </w:div>
    <w:div w:id="1446772822">
      <w:bodyDiv w:val="1"/>
      <w:marLeft w:val="0"/>
      <w:marRight w:val="0"/>
      <w:marTop w:val="0"/>
      <w:marBottom w:val="0"/>
      <w:divBdr>
        <w:top w:val="none" w:sz="0" w:space="0" w:color="auto"/>
        <w:left w:val="none" w:sz="0" w:space="0" w:color="auto"/>
        <w:bottom w:val="none" w:sz="0" w:space="0" w:color="auto"/>
        <w:right w:val="none" w:sz="0" w:space="0" w:color="auto"/>
      </w:divBdr>
    </w:div>
    <w:div w:id="1450590190">
      <w:bodyDiv w:val="1"/>
      <w:marLeft w:val="0"/>
      <w:marRight w:val="0"/>
      <w:marTop w:val="0"/>
      <w:marBottom w:val="0"/>
      <w:divBdr>
        <w:top w:val="none" w:sz="0" w:space="0" w:color="auto"/>
        <w:left w:val="none" w:sz="0" w:space="0" w:color="auto"/>
        <w:bottom w:val="none" w:sz="0" w:space="0" w:color="auto"/>
        <w:right w:val="none" w:sz="0" w:space="0" w:color="auto"/>
      </w:divBdr>
    </w:div>
    <w:div w:id="1452362447">
      <w:bodyDiv w:val="1"/>
      <w:marLeft w:val="0"/>
      <w:marRight w:val="0"/>
      <w:marTop w:val="0"/>
      <w:marBottom w:val="0"/>
      <w:divBdr>
        <w:top w:val="none" w:sz="0" w:space="0" w:color="auto"/>
        <w:left w:val="none" w:sz="0" w:space="0" w:color="auto"/>
        <w:bottom w:val="none" w:sz="0" w:space="0" w:color="auto"/>
        <w:right w:val="none" w:sz="0" w:space="0" w:color="auto"/>
      </w:divBdr>
    </w:div>
    <w:div w:id="1458838111">
      <w:bodyDiv w:val="1"/>
      <w:marLeft w:val="0"/>
      <w:marRight w:val="0"/>
      <w:marTop w:val="0"/>
      <w:marBottom w:val="0"/>
      <w:divBdr>
        <w:top w:val="none" w:sz="0" w:space="0" w:color="auto"/>
        <w:left w:val="none" w:sz="0" w:space="0" w:color="auto"/>
        <w:bottom w:val="none" w:sz="0" w:space="0" w:color="auto"/>
        <w:right w:val="none" w:sz="0" w:space="0" w:color="auto"/>
      </w:divBdr>
    </w:div>
    <w:div w:id="1462378092">
      <w:bodyDiv w:val="1"/>
      <w:marLeft w:val="0"/>
      <w:marRight w:val="0"/>
      <w:marTop w:val="0"/>
      <w:marBottom w:val="0"/>
      <w:divBdr>
        <w:top w:val="none" w:sz="0" w:space="0" w:color="auto"/>
        <w:left w:val="none" w:sz="0" w:space="0" w:color="auto"/>
        <w:bottom w:val="none" w:sz="0" w:space="0" w:color="auto"/>
        <w:right w:val="none" w:sz="0" w:space="0" w:color="auto"/>
      </w:divBdr>
    </w:div>
    <w:div w:id="1467503117">
      <w:bodyDiv w:val="1"/>
      <w:marLeft w:val="0"/>
      <w:marRight w:val="0"/>
      <w:marTop w:val="0"/>
      <w:marBottom w:val="0"/>
      <w:divBdr>
        <w:top w:val="none" w:sz="0" w:space="0" w:color="auto"/>
        <w:left w:val="none" w:sz="0" w:space="0" w:color="auto"/>
        <w:bottom w:val="none" w:sz="0" w:space="0" w:color="auto"/>
        <w:right w:val="none" w:sz="0" w:space="0" w:color="auto"/>
      </w:divBdr>
    </w:div>
    <w:div w:id="1469005684">
      <w:bodyDiv w:val="1"/>
      <w:marLeft w:val="0"/>
      <w:marRight w:val="0"/>
      <w:marTop w:val="0"/>
      <w:marBottom w:val="0"/>
      <w:divBdr>
        <w:top w:val="none" w:sz="0" w:space="0" w:color="auto"/>
        <w:left w:val="none" w:sz="0" w:space="0" w:color="auto"/>
        <w:bottom w:val="none" w:sz="0" w:space="0" w:color="auto"/>
        <w:right w:val="none" w:sz="0" w:space="0" w:color="auto"/>
      </w:divBdr>
    </w:div>
    <w:div w:id="1469127712">
      <w:bodyDiv w:val="1"/>
      <w:marLeft w:val="0"/>
      <w:marRight w:val="0"/>
      <w:marTop w:val="0"/>
      <w:marBottom w:val="0"/>
      <w:divBdr>
        <w:top w:val="none" w:sz="0" w:space="0" w:color="auto"/>
        <w:left w:val="none" w:sz="0" w:space="0" w:color="auto"/>
        <w:bottom w:val="none" w:sz="0" w:space="0" w:color="auto"/>
        <w:right w:val="none" w:sz="0" w:space="0" w:color="auto"/>
      </w:divBdr>
    </w:div>
    <w:div w:id="1473062280">
      <w:bodyDiv w:val="1"/>
      <w:marLeft w:val="0"/>
      <w:marRight w:val="0"/>
      <w:marTop w:val="0"/>
      <w:marBottom w:val="0"/>
      <w:divBdr>
        <w:top w:val="none" w:sz="0" w:space="0" w:color="auto"/>
        <w:left w:val="none" w:sz="0" w:space="0" w:color="auto"/>
        <w:bottom w:val="none" w:sz="0" w:space="0" w:color="auto"/>
        <w:right w:val="none" w:sz="0" w:space="0" w:color="auto"/>
      </w:divBdr>
    </w:div>
    <w:div w:id="1475444580">
      <w:bodyDiv w:val="1"/>
      <w:marLeft w:val="0"/>
      <w:marRight w:val="0"/>
      <w:marTop w:val="0"/>
      <w:marBottom w:val="0"/>
      <w:divBdr>
        <w:top w:val="none" w:sz="0" w:space="0" w:color="auto"/>
        <w:left w:val="none" w:sz="0" w:space="0" w:color="auto"/>
        <w:bottom w:val="none" w:sz="0" w:space="0" w:color="auto"/>
        <w:right w:val="none" w:sz="0" w:space="0" w:color="auto"/>
      </w:divBdr>
    </w:div>
    <w:div w:id="1477721184">
      <w:bodyDiv w:val="1"/>
      <w:marLeft w:val="0"/>
      <w:marRight w:val="0"/>
      <w:marTop w:val="0"/>
      <w:marBottom w:val="0"/>
      <w:divBdr>
        <w:top w:val="none" w:sz="0" w:space="0" w:color="auto"/>
        <w:left w:val="none" w:sz="0" w:space="0" w:color="auto"/>
        <w:bottom w:val="none" w:sz="0" w:space="0" w:color="auto"/>
        <w:right w:val="none" w:sz="0" w:space="0" w:color="auto"/>
      </w:divBdr>
    </w:div>
    <w:div w:id="1478957905">
      <w:bodyDiv w:val="1"/>
      <w:marLeft w:val="0"/>
      <w:marRight w:val="0"/>
      <w:marTop w:val="0"/>
      <w:marBottom w:val="0"/>
      <w:divBdr>
        <w:top w:val="none" w:sz="0" w:space="0" w:color="auto"/>
        <w:left w:val="none" w:sz="0" w:space="0" w:color="auto"/>
        <w:bottom w:val="none" w:sz="0" w:space="0" w:color="auto"/>
        <w:right w:val="none" w:sz="0" w:space="0" w:color="auto"/>
      </w:divBdr>
    </w:div>
    <w:div w:id="1478959439">
      <w:bodyDiv w:val="1"/>
      <w:marLeft w:val="0"/>
      <w:marRight w:val="0"/>
      <w:marTop w:val="0"/>
      <w:marBottom w:val="0"/>
      <w:divBdr>
        <w:top w:val="none" w:sz="0" w:space="0" w:color="auto"/>
        <w:left w:val="none" w:sz="0" w:space="0" w:color="auto"/>
        <w:bottom w:val="none" w:sz="0" w:space="0" w:color="auto"/>
        <w:right w:val="none" w:sz="0" w:space="0" w:color="auto"/>
      </w:divBdr>
    </w:div>
    <w:div w:id="1479223621">
      <w:bodyDiv w:val="1"/>
      <w:marLeft w:val="0"/>
      <w:marRight w:val="0"/>
      <w:marTop w:val="0"/>
      <w:marBottom w:val="0"/>
      <w:divBdr>
        <w:top w:val="none" w:sz="0" w:space="0" w:color="auto"/>
        <w:left w:val="none" w:sz="0" w:space="0" w:color="auto"/>
        <w:bottom w:val="none" w:sz="0" w:space="0" w:color="auto"/>
        <w:right w:val="none" w:sz="0" w:space="0" w:color="auto"/>
      </w:divBdr>
    </w:div>
    <w:div w:id="1481382966">
      <w:bodyDiv w:val="1"/>
      <w:marLeft w:val="0"/>
      <w:marRight w:val="0"/>
      <w:marTop w:val="0"/>
      <w:marBottom w:val="0"/>
      <w:divBdr>
        <w:top w:val="none" w:sz="0" w:space="0" w:color="auto"/>
        <w:left w:val="none" w:sz="0" w:space="0" w:color="auto"/>
        <w:bottom w:val="none" w:sz="0" w:space="0" w:color="auto"/>
        <w:right w:val="none" w:sz="0" w:space="0" w:color="auto"/>
      </w:divBdr>
    </w:div>
    <w:div w:id="1481653561">
      <w:bodyDiv w:val="1"/>
      <w:marLeft w:val="0"/>
      <w:marRight w:val="0"/>
      <w:marTop w:val="0"/>
      <w:marBottom w:val="0"/>
      <w:divBdr>
        <w:top w:val="none" w:sz="0" w:space="0" w:color="auto"/>
        <w:left w:val="none" w:sz="0" w:space="0" w:color="auto"/>
        <w:bottom w:val="none" w:sz="0" w:space="0" w:color="auto"/>
        <w:right w:val="none" w:sz="0" w:space="0" w:color="auto"/>
      </w:divBdr>
    </w:div>
    <w:div w:id="1482119597">
      <w:bodyDiv w:val="1"/>
      <w:marLeft w:val="0"/>
      <w:marRight w:val="0"/>
      <w:marTop w:val="0"/>
      <w:marBottom w:val="0"/>
      <w:divBdr>
        <w:top w:val="none" w:sz="0" w:space="0" w:color="auto"/>
        <w:left w:val="none" w:sz="0" w:space="0" w:color="auto"/>
        <w:bottom w:val="none" w:sz="0" w:space="0" w:color="auto"/>
        <w:right w:val="none" w:sz="0" w:space="0" w:color="auto"/>
      </w:divBdr>
    </w:div>
    <w:div w:id="1483353987">
      <w:bodyDiv w:val="1"/>
      <w:marLeft w:val="0"/>
      <w:marRight w:val="0"/>
      <w:marTop w:val="0"/>
      <w:marBottom w:val="0"/>
      <w:divBdr>
        <w:top w:val="none" w:sz="0" w:space="0" w:color="auto"/>
        <w:left w:val="none" w:sz="0" w:space="0" w:color="auto"/>
        <w:bottom w:val="none" w:sz="0" w:space="0" w:color="auto"/>
        <w:right w:val="none" w:sz="0" w:space="0" w:color="auto"/>
      </w:divBdr>
    </w:div>
    <w:div w:id="1489518240">
      <w:bodyDiv w:val="1"/>
      <w:marLeft w:val="0"/>
      <w:marRight w:val="0"/>
      <w:marTop w:val="0"/>
      <w:marBottom w:val="0"/>
      <w:divBdr>
        <w:top w:val="none" w:sz="0" w:space="0" w:color="auto"/>
        <w:left w:val="none" w:sz="0" w:space="0" w:color="auto"/>
        <w:bottom w:val="none" w:sz="0" w:space="0" w:color="auto"/>
        <w:right w:val="none" w:sz="0" w:space="0" w:color="auto"/>
      </w:divBdr>
    </w:div>
    <w:div w:id="1491019260">
      <w:bodyDiv w:val="1"/>
      <w:marLeft w:val="0"/>
      <w:marRight w:val="0"/>
      <w:marTop w:val="0"/>
      <w:marBottom w:val="0"/>
      <w:divBdr>
        <w:top w:val="none" w:sz="0" w:space="0" w:color="auto"/>
        <w:left w:val="none" w:sz="0" w:space="0" w:color="auto"/>
        <w:bottom w:val="none" w:sz="0" w:space="0" w:color="auto"/>
        <w:right w:val="none" w:sz="0" w:space="0" w:color="auto"/>
      </w:divBdr>
    </w:div>
    <w:div w:id="1491166905">
      <w:bodyDiv w:val="1"/>
      <w:marLeft w:val="0"/>
      <w:marRight w:val="0"/>
      <w:marTop w:val="0"/>
      <w:marBottom w:val="0"/>
      <w:divBdr>
        <w:top w:val="none" w:sz="0" w:space="0" w:color="auto"/>
        <w:left w:val="none" w:sz="0" w:space="0" w:color="auto"/>
        <w:bottom w:val="none" w:sz="0" w:space="0" w:color="auto"/>
        <w:right w:val="none" w:sz="0" w:space="0" w:color="auto"/>
      </w:divBdr>
    </w:div>
    <w:div w:id="1493450381">
      <w:bodyDiv w:val="1"/>
      <w:marLeft w:val="0"/>
      <w:marRight w:val="0"/>
      <w:marTop w:val="0"/>
      <w:marBottom w:val="0"/>
      <w:divBdr>
        <w:top w:val="none" w:sz="0" w:space="0" w:color="auto"/>
        <w:left w:val="none" w:sz="0" w:space="0" w:color="auto"/>
        <w:bottom w:val="none" w:sz="0" w:space="0" w:color="auto"/>
        <w:right w:val="none" w:sz="0" w:space="0" w:color="auto"/>
      </w:divBdr>
    </w:div>
    <w:div w:id="1497651632">
      <w:bodyDiv w:val="1"/>
      <w:marLeft w:val="0"/>
      <w:marRight w:val="0"/>
      <w:marTop w:val="0"/>
      <w:marBottom w:val="0"/>
      <w:divBdr>
        <w:top w:val="none" w:sz="0" w:space="0" w:color="auto"/>
        <w:left w:val="none" w:sz="0" w:space="0" w:color="auto"/>
        <w:bottom w:val="none" w:sz="0" w:space="0" w:color="auto"/>
        <w:right w:val="none" w:sz="0" w:space="0" w:color="auto"/>
      </w:divBdr>
    </w:div>
    <w:div w:id="1500004103">
      <w:bodyDiv w:val="1"/>
      <w:marLeft w:val="0"/>
      <w:marRight w:val="0"/>
      <w:marTop w:val="0"/>
      <w:marBottom w:val="0"/>
      <w:divBdr>
        <w:top w:val="none" w:sz="0" w:space="0" w:color="auto"/>
        <w:left w:val="none" w:sz="0" w:space="0" w:color="auto"/>
        <w:bottom w:val="none" w:sz="0" w:space="0" w:color="auto"/>
        <w:right w:val="none" w:sz="0" w:space="0" w:color="auto"/>
      </w:divBdr>
    </w:div>
    <w:div w:id="1502306811">
      <w:bodyDiv w:val="1"/>
      <w:marLeft w:val="0"/>
      <w:marRight w:val="0"/>
      <w:marTop w:val="0"/>
      <w:marBottom w:val="0"/>
      <w:divBdr>
        <w:top w:val="none" w:sz="0" w:space="0" w:color="auto"/>
        <w:left w:val="none" w:sz="0" w:space="0" w:color="auto"/>
        <w:bottom w:val="none" w:sz="0" w:space="0" w:color="auto"/>
        <w:right w:val="none" w:sz="0" w:space="0" w:color="auto"/>
      </w:divBdr>
    </w:div>
    <w:div w:id="1505708259">
      <w:bodyDiv w:val="1"/>
      <w:marLeft w:val="0"/>
      <w:marRight w:val="0"/>
      <w:marTop w:val="0"/>
      <w:marBottom w:val="0"/>
      <w:divBdr>
        <w:top w:val="none" w:sz="0" w:space="0" w:color="auto"/>
        <w:left w:val="none" w:sz="0" w:space="0" w:color="auto"/>
        <w:bottom w:val="none" w:sz="0" w:space="0" w:color="auto"/>
        <w:right w:val="none" w:sz="0" w:space="0" w:color="auto"/>
      </w:divBdr>
    </w:div>
    <w:div w:id="1505822100">
      <w:bodyDiv w:val="1"/>
      <w:marLeft w:val="0"/>
      <w:marRight w:val="0"/>
      <w:marTop w:val="0"/>
      <w:marBottom w:val="0"/>
      <w:divBdr>
        <w:top w:val="none" w:sz="0" w:space="0" w:color="auto"/>
        <w:left w:val="none" w:sz="0" w:space="0" w:color="auto"/>
        <w:bottom w:val="none" w:sz="0" w:space="0" w:color="auto"/>
        <w:right w:val="none" w:sz="0" w:space="0" w:color="auto"/>
      </w:divBdr>
    </w:div>
    <w:div w:id="1510438672">
      <w:bodyDiv w:val="1"/>
      <w:marLeft w:val="0"/>
      <w:marRight w:val="0"/>
      <w:marTop w:val="0"/>
      <w:marBottom w:val="0"/>
      <w:divBdr>
        <w:top w:val="none" w:sz="0" w:space="0" w:color="auto"/>
        <w:left w:val="none" w:sz="0" w:space="0" w:color="auto"/>
        <w:bottom w:val="none" w:sz="0" w:space="0" w:color="auto"/>
        <w:right w:val="none" w:sz="0" w:space="0" w:color="auto"/>
      </w:divBdr>
    </w:div>
    <w:div w:id="1510482005">
      <w:bodyDiv w:val="1"/>
      <w:marLeft w:val="0"/>
      <w:marRight w:val="0"/>
      <w:marTop w:val="0"/>
      <w:marBottom w:val="0"/>
      <w:divBdr>
        <w:top w:val="none" w:sz="0" w:space="0" w:color="auto"/>
        <w:left w:val="none" w:sz="0" w:space="0" w:color="auto"/>
        <w:bottom w:val="none" w:sz="0" w:space="0" w:color="auto"/>
        <w:right w:val="none" w:sz="0" w:space="0" w:color="auto"/>
      </w:divBdr>
    </w:div>
    <w:div w:id="1511143512">
      <w:bodyDiv w:val="1"/>
      <w:marLeft w:val="0"/>
      <w:marRight w:val="0"/>
      <w:marTop w:val="0"/>
      <w:marBottom w:val="0"/>
      <w:divBdr>
        <w:top w:val="none" w:sz="0" w:space="0" w:color="auto"/>
        <w:left w:val="none" w:sz="0" w:space="0" w:color="auto"/>
        <w:bottom w:val="none" w:sz="0" w:space="0" w:color="auto"/>
        <w:right w:val="none" w:sz="0" w:space="0" w:color="auto"/>
      </w:divBdr>
    </w:div>
    <w:div w:id="1520705913">
      <w:bodyDiv w:val="1"/>
      <w:marLeft w:val="0"/>
      <w:marRight w:val="0"/>
      <w:marTop w:val="0"/>
      <w:marBottom w:val="0"/>
      <w:divBdr>
        <w:top w:val="none" w:sz="0" w:space="0" w:color="auto"/>
        <w:left w:val="none" w:sz="0" w:space="0" w:color="auto"/>
        <w:bottom w:val="none" w:sz="0" w:space="0" w:color="auto"/>
        <w:right w:val="none" w:sz="0" w:space="0" w:color="auto"/>
      </w:divBdr>
    </w:div>
    <w:div w:id="1521428660">
      <w:bodyDiv w:val="1"/>
      <w:marLeft w:val="0"/>
      <w:marRight w:val="0"/>
      <w:marTop w:val="0"/>
      <w:marBottom w:val="0"/>
      <w:divBdr>
        <w:top w:val="none" w:sz="0" w:space="0" w:color="auto"/>
        <w:left w:val="none" w:sz="0" w:space="0" w:color="auto"/>
        <w:bottom w:val="none" w:sz="0" w:space="0" w:color="auto"/>
        <w:right w:val="none" w:sz="0" w:space="0" w:color="auto"/>
      </w:divBdr>
    </w:div>
    <w:div w:id="1522666958">
      <w:bodyDiv w:val="1"/>
      <w:marLeft w:val="0"/>
      <w:marRight w:val="0"/>
      <w:marTop w:val="0"/>
      <w:marBottom w:val="0"/>
      <w:divBdr>
        <w:top w:val="none" w:sz="0" w:space="0" w:color="auto"/>
        <w:left w:val="none" w:sz="0" w:space="0" w:color="auto"/>
        <w:bottom w:val="none" w:sz="0" w:space="0" w:color="auto"/>
        <w:right w:val="none" w:sz="0" w:space="0" w:color="auto"/>
      </w:divBdr>
    </w:div>
    <w:div w:id="1523275595">
      <w:bodyDiv w:val="1"/>
      <w:marLeft w:val="0"/>
      <w:marRight w:val="0"/>
      <w:marTop w:val="0"/>
      <w:marBottom w:val="0"/>
      <w:divBdr>
        <w:top w:val="none" w:sz="0" w:space="0" w:color="auto"/>
        <w:left w:val="none" w:sz="0" w:space="0" w:color="auto"/>
        <w:bottom w:val="none" w:sz="0" w:space="0" w:color="auto"/>
        <w:right w:val="none" w:sz="0" w:space="0" w:color="auto"/>
      </w:divBdr>
    </w:div>
    <w:div w:id="1524634951">
      <w:bodyDiv w:val="1"/>
      <w:marLeft w:val="0"/>
      <w:marRight w:val="0"/>
      <w:marTop w:val="0"/>
      <w:marBottom w:val="0"/>
      <w:divBdr>
        <w:top w:val="none" w:sz="0" w:space="0" w:color="auto"/>
        <w:left w:val="none" w:sz="0" w:space="0" w:color="auto"/>
        <w:bottom w:val="none" w:sz="0" w:space="0" w:color="auto"/>
        <w:right w:val="none" w:sz="0" w:space="0" w:color="auto"/>
      </w:divBdr>
    </w:div>
    <w:div w:id="1528980536">
      <w:bodyDiv w:val="1"/>
      <w:marLeft w:val="0"/>
      <w:marRight w:val="0"/>
      <w:marTop w:val="0"/>
      <w:marBottom w:val="0"/>
      <w:divBdr>
        <w:top w:val="none" w:sz="0" w:space="0" w:color="auto"/>
        <w:left w:val="none" w:sz="0" w:space="0" w:color="auto"/>
        <w:bottom w:val="none" w:sz="0" w:space="0" w:color="auto"/>
        <w:right w:val="none" w:sz="0" w:space="0" w:color="auto"/>
      </w:divBdr>
    </w:div>
    <w:div w:id="1530341564">
      <w:bodyDiv w:val="1"/>
      <w:marLeft w:val="0"/>
      <w:marRight w:val="0"/>
      <w:marTop w:val="0"/>
      <w:marBottom w:val="0"/>
      <w:divBdr>
        <w:top w:val="none" w:sz="0" w:space="0" w:color="auto"/>
        <w:left w:val="none" w:sz="0" w:space="0" w:color="auto"/>
        <w:bottom w:val="none" w:sz="0" w:space="0" w:color="auto"/>
        <w:right w:val="none" w:sz="0" w:space="0" w:color="auto"/>
      </w:divBdr>
    </w:div>
    <w:div w:id="1534466023">
      <w:bodyDiv w:val="1"/>
      <w:marLeft w:val="0"/>
      <w:marRight w:val="0"/>
      <w:marTop w:val="0"/>
      <w:marBottom w:val="0"/>
      <w:divBdr>
        <w:top w:val="none" w:sz="0" w:space="0" w:color="auto"/>
        <w:left w:val="none" w:sz="0" w:space="0" w:color="auto"/>
        <w:bottom w:val="none" w:sz="0" w:space="0" w:color="auto"/>
        <w:right w:val="none" w:sz="0" w:space="0" w:color="auto"/>
      </w:divBdr>
    </w:div>
    <w:div w:id="1534807584">
      <w:bodyDiv w:val="1"/>
      <w:marLeft w:val="0"/>
      <w:marRight w:val="0"/>
      <w:marTop w:val="0"/>
      <w:marBottom w:val="0"/>
      <w:divBdr>
        <w:top w:val="none" w:sz="0" w:space="0" w:color="auto"/>
        <w:left w:val="none" w:sz="0" w:space="0" w:color="auto"/>
        <w:bottom w:val="none" w:sz="0" w:space="0" w:color="auto"/>
        <w:right w:val="none" w:sz="0" w:space="0" w:color="auto"/>
      </w:divBdr>
    </w:div>
    <w:div w:id="1537936052">
      <w:bodyDiv w:val="1"/>
      <w:marLeft w:val="0"/>
      <w:marRight w:val="0"/>
      <w:marTop w:val="0"/>
      <w:marBottom w:val="0"/>
      <w:divBdr>
        <w:top w:val="none" w:sz="0" w:space="0" w:color="auto"/>
        <w:left w:val="none" w:sz="0" w:space="0" w:color="auto"/>
        <w:bottom w:val="none" w:sz="0" w:space="0" w:color="auto"/>
        <w:right w:val="none" w:sz="0" w:space="0" w:color="auto"/>
      </w:divBdr>
    </w:div>
    <w:div w:id="1539048934">
      <w:bodyDiv w:val="1"/>
      <w:marLeft w:val="0"/>
      <w:marRight w:val="0"/>
      <w:marTop w:val="0"/>
      <w:marBottom w:val="0"/>
      <w:divBdr>
        <w:top w:val="none" w:sz="0" w:space="0" w:color="auto"/>
        <w:left w:val="none" w:sz="0" w:space="0" w:color="auto"/>
        <w:bottom w:val="none" w:sz="0" w:space="0" w:color="auto"/>
        <w:right w:val="none" w:sz="0" w:space="0" w:color="auto"/>
      </w:divBdr>
    </w:div>
    <w:div w:id="1547794291">
      <w:bodyDiv w:val="1"/>
      <w:marLeft w:val="0"/>
      <w:marRight w:val="0"/>
      <w:marTop w:val="0"/>
      <w:marBottom w:val="0"/>
      <w:divBdr>
        <w:top w:val="none" w:sz="0" w:space="0" w:color="auto"/>
        <w:left w:val="none" w:sz="0" w:space="0" w:color="auto"/>
        <w:bottom w:val="none" w:sz="0" w:space="0" w:color="auto"/>
        <w:right w:val="none" w:sz="0" w:space="0" w:color="auto"/>
      </w:divBdr>
    </w:div>
    <w:div w:id="1571426370">
      <w:bodyDiv w:val="1"/>
      <w:marLeft w:val="0"/>
      <w:marRight w:val="0"/>
      <w:marTop w:val="0"/>
      <w:marBottom w:val="0"/>
      <w:divBdr>
        <w:top w:val="none" w:sz="0" w:space="0" w:color="auto"/>
        <w:left w:val="none" w:sz="0" w:space="0" w:color="auto"/>
        <w:bottom w:val="none" w:sz="0" w:space="0" w:color="auto"/>
        <w:right w:val="none" w:sz="0" w:space="0" w:color="auto"/>
      </w:divBdr>
    </w:div>
    <w:div w:id="1575892915">
      <w:bodyDiv w:val="1"/>
      <w:marLeft w:val="0"/>
      <w:marRight w:val="0"/>
      <w:marTop w:val="0"/>
      <w:marBottom w:val="0"/>
      <w:divBdr>
        <w:top w:val="none" w:sz="0" w:space="0" w:color="auto"/>
        <w:left w:val="none" w:sz="0" w:space="0" w:color="auto"/>
        <w:bottom w:val="none" w:sz="0" w:space="0" w:color="auto"/>
        <w:right w:val="none" w:sz="0" w:space="0" w:color="auto"/>
      </w:divBdr>
    </w:div>
    <w:div w:id="1578326562">
      <w:bodyDiv w:val="1"/>
      <w:marLeft w:val="0"/>
      <w:marRight w:val="0"/>
      <w:marTop w:val="0"/>
      <w:marBottom w:val="0"/>
      <w:divBdr>
        <w:top w:val="none" w:sz="0" w:space="0" w:color="auto"/>
        <w:left w:val="none" w:sz="0" w:space="0" w:color="auto"/>
        <w:bottom w:val="none" w:sz="0" w:space="0" w:color="auto"/>
        <w:right w:val="none" w:sz="0" w:space="0" w:color="auto"/>
      </w:divBdr>
    </w:div>
    <w:div w:id="1586111045">
      <w:bodyDiv w:val="1"/>
      <w:marLeft w:val="0"/>
      <w:marRight w:val="0"/>
      <w:marTop w:val="0"/>
      <w:marBottom w:val="0"/>
      <w:divBdr>
        <w:top w:val="none" w:sz="0" w:space="0" w:color="auto"/>
        <w:left w:val="none" w:sz="0" w:space="0" w:color="auto"/>
        <w:bottom w:val="none" w:sz="0" w:space="0" w:color="auto"/>
        <w:right w:val="none" w:sz="0" w:space="0" w:color="auto"/>
      </w:divBdr>
    </w:div>
    <w:div w:id="1588804062">
      <w:bodyDiv w:val="1"/>
      <w:marLeft w:val="0"/>
      <w:marRight w:val="0"/>
      <w:marTop w:val="0"/>
      <w:marBottom w:val="0"/>
      <w:divBdr>
        <w:top w:val="none" w:sz="0" w:space="0" w:color="auto"/>
        <w:left w:val="none" w:sz="0" w:space="0" w:color="auto"/>
        <w:bottom w:val="none" w:sz="0" w:space="0" w:color="auto"/>
        <w:right w:val="none" w:sz="0" w:space="0" w:color="auto"/>
      </w:divBdr>
    </w:div>
    <w:div w:id="1590499536">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606115465">
      <w:bodyDiv w:val="1"/>
      <w:marLeft w:val="0"/>
      <w:marRight w:val="0"/>
      <w:marTop w:val="0"/>
      <w:marBottom w:val="0"/>
      <w:divBdr>
        <w:top w:val="none" w:sz="0" w:space="0" w:color="auto"/>
        <w:left w:val="none" w:sz="0" w:space="0" w:color="auto"/>
        <w:bottom w:val="none" w:sz="0" w:space="0" w:color="auto"/>
        <w:right w:val="none" w:sz="0" w:space="0" w:color="auto"/>
      </w:divBdr>
    </w:div>
    <w:div w:id="1608153272">
      <w:bodyDiv w:val="1"/>
      <w:marLeft w:val="0"/>
      <w:marRight w:val="0"/>
      <w:marTop w:val="0"/>
      <w:marBottom w:val="0"/>
      <w:divBdr>
        <w:top w:val="none" w:sz="0" w:space="0" w:color="auto"/>
        <w:left w:val="none" w:sz="0" w:space="0" w:color="auto"/>
        <w:bottom w:val="none" w:sz="0" w:space="0" w:color="auto"/>
        <w:right w:val="none" w:sz="0" w:space="0" w:color="auto"/>
      </w:divBdr>
    </w:div>
    <w:div w:id="1609003993">
      <w:bodyDiv w:val="1"/>
      <w:marLeft w:val="0"/>
      <w:marRight w:val="0"/>
      <w:marTop w:val="0"/>
      <w:marBottom w:val="0"/>
      <w:divBdr>
        <w:top w:val="none" w:sz="0" w:space="0" w:color="auto"/>
        <w:left w:val="none" w:sz="0" w:space="0" w:color="auto"/>
        <w:bottom w:val="none" w:sz="0" w:space="0" w:color="auto"/>
        <w:right w:val="none" w:sz="0" w:space="0" w:color="auto"/>
      </w:divBdr>
    </w:div>
    <w:div w:id="1611860635">
      <w:bodyDiv w:val="1"/>
      <w:marLeft w:val="0"/>
      <w:marRight w:val="0"/>
      <w:marTop w:val="0"/>
      <w:marBottom w:val="0"/>
      <w:divBdr>
        <w:top w:val="none" w:sz="0" w:space="0" w:color="auto"/>
        <w:left w:val="none" w:sz="0" w:space="0" w:color="auto"/>
        <w:bottom w:val="none" w:sz="0" w:space="0" w:color="auto"/>
        <w:right w:val="none" w:sz="0" w:space="0" w:color="auto"/>
      </w:divBdr>
    </w:div>
    <w:div w:id="1615596487">
      <w:bodyDiv w:val="1"/>
      <w:marLeft w:val="0"/>
      <w:marRight w:val="0"/>
      <w:marTop w:val="0"/>
      <w:marBottom w:val="0"/>
      <w:divBdr>
        <w:top w:val="none" w:sz="0" w:space="0" w:color="auto"/>
        <w:left w:val="none" w:sz="0" w:space="0" w:color="auto"/>
        <w:bottom w:val="none" w:sz="0" w:space="0" w:color="auto"/>
        <w:right w:val="none" w:sz="0" w:space="0" w:color="auto"/>
      </w:divBdr>
    </w:div>
    <w:div w:id="1629778804">
      <w:bodyDiv w:val="1"/>
      <w:marLeft w:val="0"/>
      <w:marRight w:val="0"/>
      <w:marTop w:val="0"/>
      <w:marBottom w:val="0"/>
      <w:divBdr>
        <w:top w:val="none" w:sz="0" w:space="0" w:color="auto"/>
        <w:left w:val="none" w:sz="0" w:space="0" w:color="auto"/>
        <w:bottom w:val="none" w:sz="0" w:space="0" w:color="auto"/>
        <w:right w:val="none" w:sz="0" w:space="0" w:color="auto"/>
      </w:divBdr>
    </w:div>
    <w:div w:id="1632829893">
      <w:bodyDiv w:val="1"/>
      <w:marLeft w:val="0"/>
      <w:marRight w:val="0"/>
      <w:marTop w:val="0"/>
      <w:marBottom w:val="0"/>
      <w:divBdr>
        <w:top w:val="none" w:sz="0" w:space="0" w:color="auto"/>
        <w:left w:val="none" w:sz="0" w:space="0" w:color="auto"/>
        <w:bottom w:val="none" w:sz="0" w:space="0" w:color="auto"/>
        <w:right w:val="none" w:sz="0" w:space="0" w:color="auto"/>
      </w:divBdr>
    </w:div>
    <w:div w:id="1639994506">
      <w:bodyDiv w:val="1"/>
      <w:marLeft w:val="0"/>
      <w:marRight w:val="0"/>
      <w:marTop w:val="0"/>
      <w:marBottom w:val="0"/>
      <w:divBdr>
        <w:top w:val="none" w:sz="0" w:space="0" w:color="auto"/>
        <w:left w:val="none" w:sz="0" w:space="0" w:color="auto"/>
        <w:bottom w:val="none" w:sz="0" w:space="0" w:color="auto"/>
        <w:right w:val="none" w:sz="0" w:space="0" w:color="auto"/>
      </w:divBdr>
    </w:div>
    <w:div w:id="1642926112">
      <w:bodyDiv w:val="1"/>
      <w:marLeft w:val="0"/>
      <w:marRight w:val="0"/>
      <w:marTop w:val="0"/>
      <w:marBottom w:val="0"/>
      <w:divBdr>
        <w:top w:val="none" w:sz="0" w:space="0" w:color="auto"/>
        <w:left w:val="none" w:sz="0" w:space="0" w:color="auto"/>
        <w:bottom w:val="none" w:sz="0" w:space="0" w:color="auto"/>
        <w:right w:val="none" w:sz="0" w:space="0" w:color="auto"/>
      </w:divBdr>
    </w:div>
    <w:div w:id="1650398088">
      <w:bodyDiv w:val="1"/>
      <w:marLeft w:val="0"/>
      <w:marRight w:val="0"/>
      <w:marTop w:val="0"/>
      <w:marBottom w:val="0"/>
      <w:divBdr>
        <w:top w:val="none" w:sz="0" w:space="0" w:color="auto"/>
        <w:left w:val="none" w:sz="0" w:space="0" w:color="auto"/>
        <w:bottom w:val="none" w:sz="0" w:space="0" w:color="auto"/>
        <w:right w:val="none" w:sz="0" w:space="0" w:color="auto"/>
      </w:divBdr>
    </w:div>
    <w:div w:id="1652053720">
      <w:bodyDiv w:val="1"/>
      <w:marLeft w:val="0"/>
      <w:marRight w:val="0"/>
      <w:marTop w:val="0"/>
      <w:marBottom w:val="0"/>
      <w:divBdr>
        <w:top w:val="none" w:sz="0" w:space="0" w:color="auto"/>
        <w:left w:val="none" w:sz="0" w:space="0" w:color="auto"/>
        <w:bottom w:val="none" w:sz="0" w:space="0" w:color="auto"/>
        <w:right w:val="none" w:sz="0" w:space="0" w:color="auto"/>
      </w:divBdr>
    </w:div>
    <w:div w:id="1659192187">
      <w:bodyDiv w:val="1"/>
      <w:marLeft w:val="0"/>
      <w:marRight w:val="0"/>
      <w:marTop w:val="0"/>
      <w:marBottom w:val="0"/>
      <w:divBdr>
        <w:top w:val="none" w:sz="0" w:space="0" w:color="auto"/>
        <w:left w:val="none" w:sz="0" w:space="0" w:color="auto"/>
        <w:bottom w:val="none" w:sz="0" w:space="0" w:color="auto"/>
        <w:right w:val="none" w:sz="0" w:space="0" w:color="auto"/>
      </w:divBdr>
    </w:div>
    <w:div w:id="1674449652">
      <w:bodyDiv w:val="1"/>
      <w:marLeft w:val="0"/>
      <w:marRight w:val="0"/>
      <w:marTop w:val="0"/>
      <w:marBottom w:val="0"/>
      <w:divBdr>
        <w:top w:val="none" w:sz="0" w:space="0" w:color="auto"/>
        <w:left w:val="none" w:sz="0" w:space="0" w:color="auto"/>
        <w:bottom w:val="none" w:sz="0" w:space="0" w:color="auto"/>
        <w:right w:val="none" w:sz="0" w:space="0" w:color="auto"/>
      </w:divBdr>
    </w:div>
    <w:div w:id="1675110310">
      <w:bodyDiv w:val="1"/>
      <w:marLeft w:val="0"/>
      <w:marRight w:val="0"/>
      <w:marTop w:val="0"/>
      <w:marBottom w:val="0"/>
      <w:divBdr>
        <w:top w:val="none" w:sz="0" w:space="0" w:color="auto"/>
        <w:left w:val="none" w:sz="0" w:space="0" w:color="auto"/>
        <w:bottom w:val="none" w:sz="0" w:space="0" w:color="auto"/>
        <w:right w:val="none" w:sz="0" w:space="0" w:color="auto"/>
      </w:divBdr>
    </w:div>
    <w:div w:id="1685784485">
      <w:bodyDiv w:val="1"/>
      <w:marLeft w:val="0"/>
      <w:marRight w:val="0"/>
      <w:marTop w:val="0"/>
      <w:marBottom w:val="0"/>
      <w:divBdr>
        <w:top w:val="none" w:sz="0" w:space="0" w:color="auto"/>
        <w:left w:val="none" w:sz="0" w:space="0" w:color="auto"/>
        <w:bottom w:val="none" w:sz="0" w:space="0" w:color="auto"/>
        <w:right w:val="none" w:sz="0" w:space="0" w:color="auto"/>
      </w:divBdr>
    </w:div>
    <w:div w:id="1687518333">
      <w:bodyDiv w:val="1"/>
      <w:marLeft w:val="0"/>
      <w:marRight w:val="0"/>
      <w:marTop w:val="0"/>
      <w:marBottom w:val="0"/>
      <w:divBdr>
        <w:top w:val="none" w:sz="0" w:space="0" w:color="auto"/>
        <w:left w:val="none" w:sz="0" w:space="0" w:color="auto"/>
        <w:bottom w:val="none" w:sz="0" w:space="0" w:color="auto"/>
        <w:right w:val="none" w:sz="0" w:space="0" w:color="auto"/>
      </w:divBdr>
    </w:div>
    <w:div w:id="1692876076">
      <w:bodyDiv w:val="1"/>
      <w:marLeft w:val="0"/>
      <w:marRight w:val="0"/>
      <w:marTop w:val="0"/>
      <w:marBottom w:val="0"/>
      <w:divBdr>
        <w:top w:val="none" w:sz="0" w:space="0" w:color="auto"/>
        <w:left w:val="none" w:sz="0" w:space="0" w:color="auto"/>
        <w:bottom w:val="none" w:sz="0" w:space="0" w:color="auto"/>
        <w:right w:val="none" w:sz="0" w:space="0" w:color="auto"/>
      </w:divBdr>
    </w:div>
    <w:div w:id="1694108131">
      <w:bodyDiv w:val="1"/>
      <w:marLeft w:val="0"/>
      <w:marRight w:val="0"/>
      <w:marTop w:val="0"/>
      <w:marBottom w:val="0"/>
      <w:divBdr>
        <w:top w:val="none" w:sz="0" w:space="0" w:color="auto"/>
        <w:left w:val="none" w:sz="0" w:space="0" w:color="auto"/>
        <w:bottom w:val="none" w:sz="0" w:space="0" w:color="auto"/>
        <w:right w:val="none" w:sz="0" w:space="0" w:color="auto"/>
      </w:divBdr>
    </w:div>
    <w:div w:id="1694302427">
      <w:bodyDiv w:val="1"/>
      <w:marLeft w:val="0"/>
      <w:marRight w:val="0"/>
      <w:marTop w:val="0"/>
      <w:marBottom w:val="0"/>
      <w:divBdr>
        <w:top w:val="none" w:sz="0" w:space="0" w:color="auto"/>
        <w:left w:val="none" w:sz="0" w:space="0" w:color="auto"/>
        <w:bottom w:val="none" w:sz="0" w:space="0" w:color="auto"/>
        <w:right w:val="none" w:sz="0" w:space="0" w:color="auto"/>
      </w:divBdr>
    </w:div>
    <w:div w:id="1698238802">
      <w:bodyDiv w:val="1"/>
      <w:marLeft w:val="0"/>
      <w:marRight w:val="0"/>
      <w:marTop w:val="0"/>
      <w:marBottom w:val="0"/>
      <w:divBdr>
        <w:top w:val="none" w:sz="0" w:space="0" w:color="auto"/>
        <w:left w:val="none" w:sz="0" w:space="0" w:color="auto"/>
        <w:bottom w:val="none" w:sz="0" w:space="0" w:color="auto"/>
        <w:right w:val="none" w:sz="0" w:space="0" w:color="auto"/>
      </w:divBdr>
    </w:div>
    <w:div w:id="1707365548">
      <w:bodyDiv w:val="1"/>
      <w:marLeft w:val="0"/>
      <w:marRight w:val="0"/>
      <w:marTop w:val="0"/>
      <w:marBottom w:val="0"/>
      <w:divBdr>
        <w:top w:val="none" w:sz="0" w:space="0" w:color="auto"/>
        <w:left w:val="none" w:sz="0" w:space="0" w:color="auto"/>
        <w:bottom w:val="none" w:sz="0" w:space="0" w:color="auto"/>
        <w:right w:val="none" w:sz="0" w:space="0" w:color="auto"/>
      </w:divBdr>
    </w:div>
    <w:div w:id="1715886661">
      <w:bodyDiv w:val="1"/>
      <w:marLeft w:val="0"/>
      <w:marRight w:val="0"/>
      <w:marTop w:val="0"/>
      <w:marBottom w:val="0"/>
      <w:divBdr>
        <w:top w:val="none" w:sz="0" w:space="0" w:color="auto"/>
        <w:left w:val="none" w:sz="0" w:space="0" w:color="auto"/>
        <w:bottom w:val="none" w:sz="0" w:space="0" w:color="auto"/>
        <w:right w:val="none" w:sz="0" w:space="0" w:color="auto"/>
      </w:divBdr>
    </w:div>
    <w:div w:id="1717850664">
      <w:bodyDiv w:val="1"/>
      <w:marLeft w:val="0"/>
      <w:marRight w:val="0"/>
      <w:marTop w:val="0"/>
      <w:marBottom w:val="0"/>
      <w:divBdr>
        <w:top w:val="none" w:sz="0" w:space="0" w:color="auto"/>
        <w:left w:val="none" w:sz="0" w:space="0" w:color="auto"/>
        <w:bottom w:val="none" w:sz="0" w:space="0" w:color="auto"/>
        <w:right w:val="none" w:sz="0" w:space="0" w:color="auto"/>
      </w:divBdr>
    </w:div>
    <w:div w:id="1718312166">
      <w:bodyDiv w:val="1"/>
      <w:marLeft w:val="0"/>
      <w:marRight w:val="0"/>
      <w:marTop w:val="0"/>
      <w:marBottom w:val="0"/>
      <w:divBdr>
        <w:top w:val="none" w:sz="0" w:space="0" w:color="auto"/>
        <w:left w:val="none" w:sz="0" w:space="0" w:color="auto"/>
        <w:bottom w:val="none" w:sz="0" w:space="0" w:color="auto"/>
        <w:right w:val="none" w:sz="0" w:space="0" w:color="auto"/>
      </w:divBdr>
    </w:div>
    <w:div w:id="1719164917">
      <w:bodyDiv w:val="1"/>
      <w:marLeft w:val="0"/>
      <w:marRight w:val="0"/>
      <w:marTop w:val="0"/>
      <w:marBottom w:val="0"/>
      <w:divBdr>
        <w:top w:val="none" w:sz="0" w:space="0" w:color="auto"/>
        <w:left w:val="none" w:sz="0" w:space="0" w:color="auto"/>
        <w:bottom w:val="none" w:sz="0" w:space="0" w:color="auto"/>
        <w:right w:val="none" w:sz="0" w:space="0" w:color="auto"/>
      </w:divBdr>
    </w:div>
    <w:div w:id="1719821425">
      <w:bodyDiv w:val="1"/>
      <w:marLeft w:val="0"/>
      <w:marRight w:val="0"/>
      <w:marTop w:val="0"/>
      <w:marBottom w:val="0"/>
      <w:divBdr>
        <w:top w:val="none" w:sz="0" w:space="0" w:color="auto"/>
        <w:left w:val="none" w:sz="0" w:space="0" w:color="auto"/>
        <w:bottom w:val="none" w:sz="0" w:space="0" w:color="auto"/>
        <w:right w:val="none" w:sz="0" w:space="0" w:color="auto"/>
      </w:divBdr>
    </w:div>
    <w:div w:id="1720518526">
      <w:bodyDiv w:val="1"/>
      <w:marLeft w:val="0"/>
      <w:marRight w:val="0"/>
      <w:marTop w:val="0"/>
      <w:marBottom w:val="0"/>
      <w:divBdr>
        <w:top w:val="none" w:sz="0" w:space="0" w:color="auto"/>
        <w:left w:val="none" w:sz="0" w:space="0" w:color="auto"/>
        <w:bottom w:val="none" w:sz="0" w:space="0" w:color="auto"/>
        <w:right w:val="none" w:sz="0" w:space="0" w:color="auto"/>
      </w:divBdr>
    </w:div>
    <w:div w:id="1721510184">
      <w:bodyDiv w:val="1"/>
      <w:marLeft w:val="0"/>
      <w:marRight w:val="0"/>
      <w:marTop w:val="0"/>
      <w:marBottom w:val="0"/>
      <w:divBdr>
        <w:top w:val="none" w:sz="0" w:space="0" w:color="auto"/>
        <w:left w:val="none" w:sz="0" w:space="0" w:color="auto"/>
        <w:bottom w:val="none" w:sz="0" w:space="0" w:color="auto"/>
        <w:right w:val="none" w:sz="0" w:space="0" w:color="auto"/>
      </w:divBdr>
    </w:div>
    <w:div w:id="1736468034">
      <w:bodyDiv w:val="1"/>
      <w:marLeft w:val="0"/>
      <w:marRight w:val="0"/>
      <w:marTop w:val="0"/>
      <w:marBottom w:val="0"/>
      <w:divBdr>
        <w:top w:val="none" w:sz="0" w:space="0" w:color="auto"/>
        <w:left w:val="none" w:sz="0" w:space="0" w:color="auto"/>
        <w:bottom w:val="none" w:sz="0" w:space="0" w:color="auto"/>
        <w:right w:val="none" w:sz="0" w:space="0" w:color="auto"/>
      </w:divBdr>
    </w:div>
    <w:div w:id="1739933468">
      <w:bodyDiv w:val="1"/>
      <w:marLeft w:val="0"/>
      <w:marRight w:val="0"/>
      <w:marTop w:val="0"/>
      <w:marBottom w:val="0"/>
      <w:divBdr>
        <w:top w:val="none" w:sz="0" w:space="0" w:color="auto"/>
        <w:left w:val="none" w:sz="0" w:space="0" w:color="auto"/>
        <w:bottom w:val="none" w:sz="0" w:space="0" w:color="auto"/>
        <w:right w:val="none" w:sz="0" w:space="0" w:color="auto"/>
      </w:divBdr>
    </w:div>
    <w:div w:id="1740517575">
      <w:bodyDiv w:val="1"/>
      <w:marLeft w:val="0"/>
      <w:marRight w:val="0"/>
      <w:marTop w:val="0"/>
      <w:marBottom w:val="0"/>
      <w:divBdr>
        <w:top w:val="none" w:sz="0" w:space="0" w:color="auto"/>
        <w:left w:val="none" w:sz="0" w:space="0" w:color="auto"/>
        <w:bottom w:val="none" w:sz="0" w:space="0" w:color="auto"/>
        <w:right w:val="none" w:sz="0" w:space="0" w:color="auto"/>
      </w:divBdr>
    </w:div>
    <w:div w:id="1741053732">
      <w:bodyDiv w:val="1"/>
      <w:marLeft w:val="0"/>
      <w:marRight w:val="0"/>
      <w:marTop w:val="0"/>
      <w:marBottom w:val="0"/>
      <w:divBdr>
        <w:top w:val="none" w:sz="0" w:space="0" w:color="auto"/>
        <w:left w:val="none" w:sz="0" w:space="0" w:color="auto"/>
        <w:bottom w:val="none" w:sz="0" w:space="0" w:color="auto"/>
        <w:right w:val="none" w:sz="0" w:space="0" w:color="auto"/>
      </w:divBdr>
    </w:div>
    <w:div w:id="1742479445">
      <w:bodyDiv w:val="1"/>
      <w:marLeft w:val="0"/>
      <w:marRight w:val="0"/>
      <w:marTop w:val="0"/>
      <w:marBottom w:val="0"/>
      <w:divBdr>
        <w:top w:val="none" w:sz="0" w:space="0" w:color="auto"/>
        <w:left w:val="none" w:sz="0" w:space="0" w:color="auto"/>
        <w:bottom w:val="none" w:sz="0" w:space="0" w:color="auto"/>
        <w:right w:val="none" w:sz="0" w:space="0" w:color="auto"/>
      </w:divBdr>
    </w:div>
    <w:div w:id="1746342011">
      <w:bodyDiv w:val="1"/>
      <w:marLeft w:val="0"/>
      <w:marRight w:val="0"/>
      <w:marTop w:val="0"/>
      <w:marBottom w:val="0"/>
      <w:divBdr>
        <w:top w:val="none" w:sz="0" w:space="0" w:color="auto"/>
        <w:left w:val="none" w:sz="0" w:space="0" w:color="auto"/>
        <w:bottom w:val="none" w:sz="0" w:space="0" w:color="auto"/>
        <w:right w:val="none" w:sz="0" w:space="0" w:color="auto"/>
      </w:divBdr>
    </w:div>
    <w:div w:id="1747727179">
      <w:bodyDiv w:val="1"/>
      <w:marLeft w:val="0"/>
      <w:marRight w:val="0"/>
      <w:marTop w:val="0"/>
      <w:marBottom w:val="0"/>
      <w:divBdr>
        <w:top w:val="none" w:sz="0" w:space="0" w:color="auto"/>
        <w:left w:val="none" w:sz="0" w:space="0" w:color="auto"/>
        <w:bottom w:val="none" w:sz="0" w:space="0" w:color="auto"/>
        <w:right w:val="none" w:sz="0" w:space="0" w:color="auto"/>
      </w:divBdr>
    </w:div>
    <w:div w:id="1748844320">
      <w:bodyDiv w:val="1"/>
      <w:marLeft w:val="0"/>
      <w:marRight w:val="0"/>
      <w:marTop w:val="0"/>
      <w:marBottom w:val="0"/>
      <w:divBdr>
        <w:top w:val="none" w:sz="0" w:space="0" w:color="auto"/>
        <w:left w:val="none" w:sz="0" w:space="0" w:color="auto"/>
        <w:bottom w:val="none" w:sz="0" w:space="0" w:color="auto"/>
        <w:right w:val="none" w:sz="0" w:space="0" w:color="auto"/>
      </w:divBdr>
    </w:div>
    <w:div w:id="1750036661">
      <w:bodyDiv w:val="1"/>
      <w:marLeft w:val="0"/>
      <w:marRight w:val="0"/>
      <w:marTop w:val="0"/>
      <w:marBottom w:val="0"/>
      <w:divBdr>
        <w:top w:val="none" w:sz="0" w:space="0" w:color="auto"/>
        <w:left w:val="none" w:sz="0" w:space="0" w:color="auto"/>
        <w:bottom w:val="none" w:sz="0" w:space="0" w:color="auto"/>
        <w:right w:val="none" w:sz="0" w:space="0" w:color="auto"/>
      </w:divBdr>
    </w:div>
    <w:div w:id="1753626680">
      <w:bodyDiv w:val="1"/>
      <w:marLeft w:val="0"/>
      <w:marRight w:val="0"/>
      <w:marTop w:val="0"/>
      <w:marBottom w:val="0"/>
      <w:divBdr>
        <w:top w:val="none" w:sz="0" w:space="0" w:color="auto"/>
        <w:left w:val="none" w:sz="0" w:space="0" w:color="auto"/>
        <w:bottom w:val="none" w:sz="0" w:space="0" w:color="auto"/>
        <w:right w:val="none" w:sz="0" w:space="0" w:color="auto"/>
      </w:divBdr>
    </w:div>
    <w:div w:id="1754232970">
      <w:bodyDiv w:val="1"/>
      <w:marLeft w:val="0"/>
      <w:marRight w:val="0"/>
      <w:marTop w:val="0"/>
      <w:marBottom w:val="0"/>
      <w:divBdr>
        <w:top w:val="none" w:sz="0" w:space="0" w:color="auto"/>
        <w:left w:val="none" w:sz="0" w:space="0" w:color="auto"/>
        <w:bottom w:val="none" w:sz="0" w:space="0" w:color="auto"/>
        <w:right w:val="none" w:sz="0" w:space="0" w:color="auto"/>
      </w:divBdr>
    </w:div>
    <w:div w:id="1756128246">
      <w:bodyDiv w:val="1"/>
      <w:marLeft w:val="0"/>
      <w:marRight w:val="0"/>
      <w:marTop w:val="0"/>
      <w:marBottom w:val="0"/>
      <w:divBdr>
        <w:top w:val="none" w:sz="0" w:space="0" w:color="auto"/>
        <w:left w:val="none" w:sz="0" w:space="0" w:color="auto"/>
        <w:bottom w:val="none" w:sz="0" w:space="0" w:color="auto"/>
        <w:right w:val="none" w:sz="0" w:space="0" w:color="auto"/>
      </w:divBdr>
    </w:div>
    <w:div w:id="1758595703">
      <w:bodyDiv w:val="1"/>
      <w:marLeft w:val="0"/>
      <w:marRight w:val="0"/>
      <w:marTop w:val="0"/>
      <w:marBottom w:val="0"/>
      <w:divBdr>
        <w:top w:val="none" w:sz="0" w:space="0" w:color="auto"/>
        <w:left w:val="none" w:sz="0" w:space="0" w:color="auto"/>
        <w:bottom w:val="none" w:sz="0" w:space="0" w:color="auto"/>
        <w:right w:val="none" w:sz="0" w:space="0" w:color="auto"/>
      </w:divBdr>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59517060">
      <w:bodyDiv w:val="1"/>
      <w:marLeft w:val="0"/>
      <w:marRight w:val="0"/>
      <w:marTop w:val="0"/>
      <w:marBottom w:val="0"/>
      <w:divBdr>
        <w:top w:val="none" w:sz="0" w:space="0" w:color="auto"/>
        <w:left w:val="none" w:sz="0" w:space="0" w:color="auto"/>
        <w:bottom w:val="none" w:sz="0" w:space="0" w:color="auto"/>
        <w:right w:val="none" w:sz="0" w:space="0" w:color="auto"/>
      </w:divBdr>
    </w:div>
    <w:div w:id="1760716314">
      <w:bodyDiv w:val="1"/>
      <w:marLeft w:val="0"/>
      <w:marRight w:val="0"/>
      <w:marTop w:val="0"/>
      <w:marBottom w:val="0"/>
      <w:divBdr>
        <w:top w:val="none" w:sz="0" w:space="0" w:color="auto"/>
        <w:left w:val="none" w:sz="0" w:space="0" w:color="auto"/>
        <w:bottom w:val="none" w:sz="0" w:space="0" w:color="auto"/>
        <w:right w:val="none" w:sz="0" w:space="0" w:color="auto"/>
      </w:divBdr>
    </w:div>
    <w:div w:id="1764064973">
      <w:bodyDiv w:val="1"/>
      <w:marLeft w:val="0"/>
      <w:marRight w:val="0"/>
      <w:marTop w:val="0"/>
      <w:marBottom w:val="0"/>
      <w:divBdr>
        <w:top w:val="none" w:sz="0" w:space="0" w:color="auto"/>
        <w:left w:val="none" w:sz="0" w:space="0" w:color="auto"/>
        <w:bottom w:val="none" w:sz="0" w:space="0" w:color="auto"/>
        <w:right w:val="none" w:sz="0" w:space="0" w:color="auto"/>
      </w:divBdr>
    </w:div>
    <w:div w:id="1766075776">
      <w:bodyDiv w:val="1"/>
      <w:marLeft w:val="0"/>
      <w:marRight w:val="0"/>
      <w:marTop w:val="0"/>
      <w:marBottom w:val="0"/>
      <w:divBdr>
        <w:top w:val="none" w:sz="0" w:space="0" w:color="auto"/>
        <w:left w:val="none" w:sz="0" w:space="0" w:color="auto"/>
        <w:bottom w:val="none" w:sz="0" w:space="0" w:color="auto"/>
        <w:right w:val="none" w:sz="0" w:space="0" w:color="auto"/>
      </w:divBdr>
    </w:div>
    <w:div w:id="1767536457">
      <w:bodyDiv w:val="1"/>
      <w:marLeft w:val="0"/>
      <w:marRight w:val="0"/>
      <w:marTop w:val="0"/>
      <w:marBottom w:val="0"/>
      <w:divBdr>
        <w:top w:val="none" w:sz="0" w:space="0" w:color="auto"/>
        <w:left w:val="none" w:sz="0" w:space="0" w:color="auto"/>
        <w:bottom w:val="none" w:sz="0" w:space="0" w:color="auto"/>
        <w:right w:val="none" w:sz="0" w:space="0" w:color="auto"/>
      </w:divBdr>
    </w:div>
    <w:div w:id="1768694209">
      <w:bodyDiv w:val="1"/>
      <w:marLeft w:val="0"/>
      <w:marRight w:val="0"/>
      <w:marTop w:val="0"/>
      <w:marBottom w:val="0"/>
      <w:divBdr>
        <w:top w:val="none" w:sz="0" w:space="0" w:color="auto"/>
        <w:left w:val="none" w:sz="0" w:space="0" w:color="auto"/>
        <w:bottom w:val="none" w:sz="0" w:space="0" w:color="auto"/>
        <w:right w:val="none" w:sz="0" w:space="0" w:color="auto"/>
      </w:divBdr>
    </w:div>
    <w:div w:id="1775324314">
      <w:bodyDiv w:val="1"/>
      <w:marLeft w:val="0"/>
      <w:marRight w:val="0"/>
      <w:marTop w:val="0"/>
      <w:marBottom w:val="0"/>
      <w:divBdr>
        <w:top w:val="none" w:sz="0" w:space="0" w:color="auto"/>
        <w:left w:val="none" w:sz="0" w:space="0" w:color="auto"/>
        <w:bottom w:val="none" w:sz="0" w:space="0" w:color="auto"/>
        <w:right w:val="none" w:sz="0" w:space="0" w:color="auto"/>
      </w:divBdr>
    </w:div>
    <w:div w:id="1775587079">
      <w:bodyDiv w:val="1"/>
      <w:marLeft w:val="0"/>
      <w:marRight w:val="0"/>
      <w:marTop w:val="0"/>
      <w:marBottom w:val="0"/>
      <w:divBdr>
        <w:top w:val="none" w:sz="0" w:space="0" w:color="auto"/>
        <w:left w:val="none" w:sz="0" w:space="0" w:color="auto"/>
        <w:bottom w:val="none" w:sz="0" w:space="0" w:color="auto"/>
        <w:right w:val="none" w:sz="0" w:space="0" w:color="auto"/>
      </w:divBdr>
    </w:div>
    <w:div w:id="1792900280">
      <w:bodyDiv w:val="1"/>
      <w:marLeft w:val="0"/>
      <w:marRight w:val="0"/>
      <w:marTop w:val="0"/>
      <w:marBottom w:val="0"/>
      <w:divBdr>
        <w:top w:val="none" w:sz="0" w:space="0" w:color="auto"/>
        <w:left w:val="none" w:sz="0" w:space="0" w:color="auto"/>
        <w:bottom w:val="none" w:sz="0" w:space="0" w:color="auto"/>
        <w:right w:val="none" w:sz="0" w:space="0" w:color="auto"/>
      </w:divBdr>
    </w:div>
    <w:div w:id="1795325042">
      <w:bodyDiv w:val="1"/>
      <w:marLeft w:val="0"/>
      <w:marRight w:val="0"/>
      <w:marTop w:val="0"/>
      <w:marBottom w:val="0"/>
      <w:divBdr>
        <w:top w:val="none" w:sz="0" w:space="0" w:color="auto"/>
        <w:left w:val="none" w:sz="0" w:space="0" w:color="auto"/>
        <w:bottom w:val="none" w:sz="0" w:space="0" w:color="auto"/>
        <w:right w:val="none" w:sz="0" w:space="0" w:color="auto"/>
      </w:divBdr>
    </w:div>
    <w:div w:id="1796606726">
      <w:bodyDiv w:val="1"/>
      <w:marLeft w:val="0"/>
      <w:marRight w:val="0"/>
      <w:marTop w:val="0"/>
      <w:marBottom w:val="0"/>
      <w:divBdr>
        <w:top w:val="none" w:sz="0" w:space="0" w:color="auto"/>
        <w:left w:val="none" w:sz="0" w:space="0" w:color="auto"/>
        <w:bottom w:val="none" w:sz="0" w:space="0" w:color="auto"/>
        <w:right w:val="none" w:sz="0" w:space="0" w:color="auto"/>
      </w:divBdr>
    </w:div>
    <w:div w:id="1799060596">
      <w:bodyDiv w:val="1"/>
      <w:marLeft w:val="0"/>
      <w:marRight w:val="0"/>
      <w:marTop w:val="0"/>
      <w:marBottom w:val="0"/>
      <w:divBdr>
        <w:top w:val="none" w:sz="0" w:space="0" w:color="auto"/>
        <w:left w:val="none" w:sz="0" w:space="0" w:color="auto"/>
        <w:bottom w:val="none" w:sz="0" w:space="0" w:color="auto"/>
        <w:right w:val="none" w:sz="0" w:space="0" w:color="auto"/>
      </w:divBdr>
    </w:div>
    <w:div w:id="1806505284">
      <w:bodyDiv w:val="1"/>
      <w:marLeft w:val="0"/>
      <w:marRight w:val="0"/>
      <w:marTop w:val="0"/>
      <w:marBottom w:val="0"/>
      <w:divBdr>
        <w:top w:val="none" w:sz="0" w:space="0" w:color="auto"/>
        <w:left w:val="none" w:sz="0" w:space="0" w:color="auto"/>
        <w:bottom w:val="none" w:sz="0" w:space="0" w:color="auto"/>
        <w:right w:val="none" w:sz="0" w:space="0" w:color="auto"/>
      </w:divBdr>
    </w:div>
    <w:div w:id="1810707891">
      <w:bodyDiv w:val="1"/>
      <w:marLeft w:val="0"/>
      <w:marRight w:val="0"/>
      <w:marTop w:val="0"/>
      <w:marBottom w:val="0"/>
      <w:divBdr>
        <w:top w:val="none" w:sz="0" w:space="0" w:color="auto"/>
        <w:left w:val="none" w:sz="0" w:space="0" w:color="auto"/>
        <w:bottom w:val="none" w:sz="0" w:space="0" w:color="auto"/>
        <w:right w:val="none" w:sz="0" w:space="0" w:color="auto"/>
      </w:divBdr>
    </w:div>
    <w:div w:id="1811898265">
      <w:bodyDiv w:val="1"/>
      <w:marLeft w:val="0"/>
      <w:marRight w:val="0"/>
      <w:marTop w:val="0"/>
      <w:marBottom w:val="0"/>
      <w:divBdr>
        <w:top w:val="none" w:sz="0" w:space="0" w:color="auto"/>
        <w:left w:val="none" w:sz="0" w:space="0" w:color="auto"/>
        <w:bottom w:val="none" w:sz="0" w:space="0" w:color="auto"/>
        <w:right w:val="none" w:sz="0" w:space="0" w:color="auto"/>
      </w:divBdr>
    </w:div>
    <w:div w:id="1814518180">
      <w:bodyDiv w:val="1"/>
      <w:marLeft w:val="0"/>
      <w:marRight w:val="0"/>
      <w:marTop w:val="0"/>
      <w:marBottom w:val="0"/>
      <w:divBdr>
        <w:top w:val="none" w:sz="0" w:space="0" w:color="auto"/>
        <w:left w:val="none" w:sz="0" w:space="0" w:color="auto"/>
        <w:bottom w:val="none" w:sz="0" w:space="0" w:color="auto"/>
        <w:right w:val="none" w:sz="0" w:space="0" w:color="auto"/>
      </w:divBdr>
    </w:div>
    <w:div w:id="1815292591">
      <w:bodyDiv w:val="1"/>
      <w:marLeft w:val="0"/>
      <w:marRight w:val="0"/>
      <w:marTop w:val="0"/>
      <w:marBottom w:val="0"/>
      <w:divBdr>
        <w:top w:val="none" w:sz="0" w:space="0" w:color="auto"/>
        <w:left w:val="none" w:sz="0" w:space="0" w:color="auto"/>
        <w:bottom w:val="none" w:sz="0" w:space="0" w:color="auto"/>
        <w:right w:val="none" w:sz="0" w:space="0" w:color="auto"/>
      </w:divBdr>
    </w:div>
    <w:div w:id="1819034462">
      <w:bodyDiv w:val="1"/>
      <w:marLeft w:val="0"/>
      <w:marRight w:val="0"/>
      <w:marTop w:val="0"/>
      <w:marBottom w:val="0"/>
      <w:divBdr>
        <w:top w:val="none" w:sz="0" w:space="0" w:color="auto"/>
        <w:left w:val="none" w:sz="0" w:space="0" w:color="auto"/>
        <w:bottom w:val="none" w:sz="0" w:space="0" w:color="auto"/>
        <w:right w:val="none" w:sz="0" w:space="0" w:color="auto"/>
      </w:divBdr>
    </w:div>
    <w:div w:id="1824084079">
      <w:bodyDiv w:val="1"/>
      <w:marLeft w:val="0"/>
      <w:marRight w:val="0"/>
      <w:marTop w:val="0"/>
      <w:marBottom w:val="0"/>
      <w:divBdr>
        <w:top w:val="none" w:sz="0" w:space="0" w:color="auto"/>
        <w:left w:val="none" w:sz="0" w:space="0" w:color="auto"/>
        <w:bottom w:val="none" w:sz="0" w:space="0" w:color="auto"/>
        <w:right w:val="none" w:sz="0" w:space="0" w:color="auto"/>
      </w:divBdr>
    </w:div>
    <w:div w:id="1827163393">
      <w:bodyDiv w:val="1"/>
      <w:marLeft w:val="0"/>
      <w:marRight w:val="0"/>
      <w:marTop w:val="0"/>
      <w:marBottom w:val="0"/>
      <w:divBdr>
        <w:top w:val="none" w:sz="0" w:space="0" w:color="auto"/>
        <w:left w:val="none" w:sz="0" w:space="0" w:color="auto"/>
        <w:bottom w:val="none" w:sz="0" w:space="0" w:color="auto"/>
        <w:right w:val="none" w:sz="0" w:space="0" w:color="auto"/>
      </w:divBdr>
    </w:div>
    <w:div w:id="1827235161">
      <w:bodyDiv w:val="1"/>
      <w:marLeft w:val="0"/>
      <w:marRight w:val="0"/>
      <w:marTop w:val="0"/>
      <w:marBottom w:val="0"/>
      <w:divBdr>
        <w:top w:val="none" w:sz="0" w:space="0" w:color="auto"/>
        <w:left w:val="none" w:sz="0" w:space="0" w:color="auto"/>
        <w:bottom w:val="none" w:sz="0" w:space="0" w:color="auto"/>
        <w:right w:val="none" w:sz="0" w:space="0" w:color="auto"/>
      </w:divBdr>
    </w:div>
    <w:div w:id="1828203429">
      <w:bodyDiv w:val="1"/>
      <w:marLeft w:val="0"/>
      <w:marRight w:val="0"/>
      <w:marTop w:val="0"/>
      <w:marBottom w:val="0"/>
      <w:divBdr>
        <w:top w:val="none" w:sz="0" w:space="0" w:color="auto"/>
        <w:left w:val="none" w:sz="0" w:space="0" w:color="auto"/>
        <w:bottom w:val="none" w:sz="0" w:space="0" w:color="auto"/>
        <w:right w:val="none" w:sz="0" w:space="0" w:color="auto"/>
      </w:divBdr>
    </w:div>
    <w:div w:id="1829635304">
      <w:bodyDiv w:val="1"/>
      <w:marLeft w:val="0"/>
      <w:marRight w:val="0"/>
      <w:marTop w:val="0"/>
      <w:marBottom w:val="0"/>
      <w:divBdr>
        <w:top w:val="none" w:sz="0" w:space="0" w:color="auto"/>
        <w:left w:val="none" w:sz="0" w:space="0" w:color="auto"/>
        <w:bottom w:val="none" w:sz="0" w:space="0" w:color="auto"/>
        <w:right w:val="none" w:sz="0" w:space="0" w:color="auto"/>
      </w:divBdr>
    </w:div>
    <w:div w:id="1831630121">
      <w:bodyDiv w:val="1"/>
      <w:marLeft w:val="0"/>
      <w:marRight w:val="0"/>
      <w:marTop w:val="0"/>
      <w:marBottom w:val="0"/>
      <w:divBdr>
        <w:top w:val="none" w:sz="0" w:space="0" w:color="auto"/>
        <w:left w:val="none" w:sz="0" w:space="0" w:color="auto"/>
        <w:bottom w:val="none" w:sz="0" w:space="0" w:color="auto"/>
        <w:right w:val="none" w:sz="0" w:space="0" w:color="auto"/>
      </w:divBdr>
    </w:div>
    <w:div w:id="1840998631">
      <w:bodyDiv w:val="1"/>
      <w:marLeft w:val="0"/>
      <w:marRight w:val="0"/>
      <w:marTop w:val="0"/>
      <w:marBottom w:val="0"/>
      <w:divBdr>
        <w:top w:val="none" w:sz="0" w:space="0" w:color="auto"/>
        <w:left w:val="none" w:sz="0" w:space="0" w:color="auto"/>
        <w:bottom w:val="none" w:sz="0" w:space="0" w:color="auto"/>
        <w:right w:val="none" w:sz="0" w:space="0" w:color="auto"/>
      </w:divBdr>
    </w:div>
    <w:div w:id="1845702498">
      <w:bodyDiv w:val="1"/>
      <w:marLeft w:val="0"/>
      <w:marRight w:val="0"/>
      <w:marTop w:val="0"/>
      <w:marBottom w:val="0"/>
      <w:divBdr>
        <w:top w:val="none" w:sz="0" w:space="0" w:color="auto"/>
        <w:left w:val="none" w:sz="0" w:space="0" w:color="auto"/>
        <w:bottom w:val="none" w:sz="0" w:space="0" w:color="auto"/>
        <w:right w:val="none" w:sz="0" w:space="0" w:color="auto"/>
      </w:divBdr>
    </w:div>
    <w:div w:id="1848787339">
      <w:bodyDiv w:val="1"/>
      <w:marLeft w:val="0"/>
      <w:marRight w:val="0"/>
      <w:marTop w:val="0"/>
      <w:marBottom w:val="0"/>
      <w:divBdr>
        <w:top w:val="none" w:sz="0" w:space="0" w:color="auto"/>
        <w:left w:val="none" w:sz="0" w:space="0" w:color="auto"/>
        <w:bottom w:val="none" w:sz="0" w:space="0" w:color="auto"/>
        <w:right w:val="none" w:sz="0" w:space="0" w:color="auto"/>
      </w:divBdr>
    </w:div>
    <w:div w:id="1849054912">
      <w:bodyDiv w:val="1"/>
      <w:marLeft w:val="0"/>
      <w:marRight w:val="0"/>
      <w:marTop w:val="0"/>
      <w:marBottom w:val="0"/>
      <w:divBdr>
        <w:top w:val="none" w:sz="0" w:space="0" w:color="auto"/>
        <w:left w:val="none" w:sz="0" w:space="0" w:color="auto"/>
        <w:bottom w:val="none" w:sz="0" w:space="0" w:color="auto"/>
        <w:right w:val="none" w:sz="0" w:space="0" w:color="auto"/>
      </w:divBdr>
    </w:div>
    <w:div w:id="1854372842">
      <w:bodyDiv w:val="1"/>
      <w:marLeft w:val="0"/>
      <w:marRight w:val="0"/>
      <w:marTop w:val="0"/>
      <w:marBottom w:val="0"/>
      <w:divBdr>
        <w:top w:val="none" w:sz="0" w:space="0" w:color="auto"/>
        <w:left w:val="none" w:sz="0" w:space="0" w:color="auto"/>
        <w:bottom w:val="none" w:sz="0" w:space="0" w:color="auto"/>
        <w:right w:val="none" w:sz="0" w:space="0" w:color="auto"/>
      </w:divBdr>
    </w:div>
    <w:div w:id="1857304373">
      <w:bodyDiv w:val="1"/>
      <w:marLeft w:val="0"/>
      <w:marRight w:val="0"/>
      <w:marTop w:val="0"/>
      <w:marBottom w:val="0"/>
      <w:divBdr>
        <w:top w:val="none" w:sz="0" w:space="0" w:color="auto"/>
        <w:left w:val="none" w:sz="0" w:space="0" w:color="auto"/>
        <w:bottom w:val="none" w:sz="0" w:space="0" w:color="auto"/>
        <w:right w:val="none" w:sz="0" w:space="0" w:color="auto"/>
      </w:divBdr>
    </w:div>
    <w:div w:id="1859847844">
      <w:bodyDiv w:val="1"/>
      <w:marLeft w:val="0"/>
      <w:marRight w:val="0"/>
      <w:marTop w:val="0"/>
      <w:marBottom w:val="0"/>
      <w:divBdr>
        <w:top w:val="none" w:sz="0" w:space="0" w:color="auto"/>
        <w:left w:val="none" w:sz="0" w:space="0" w:color="auto"/>
        <w:bottom w:val="none" w:sz="0" w:space="0" w:color="auto"/>
        <w:right w:val="none" w:sz="0" w:space="0" w:color="auto"/>
      </w:divBdr>
    </w:div>
    <w:div w:id="1868516657">
      <w:bodyDiv w:val="1"/>
      <w:marLeft w:val="0"/>
      <w:marRight w:val="0"/>
      <w:marTop w:val="0"/>
      <w:marBottom w:val="0"/>
      <w:divBdr>
        <w:top w:val="none" w:sz="0" w:space="0" w:color="auto"/>
        <w:left w:val="none" w:sz="0" w:space="0" w:color="auto"/>
        <w:bottom w:val="none" w:sz="0" w:space="0" w:color="auto"/>
        <w:right w:val="none" w:sz="0" w:space="0" w:color="auto"/>
      </w:divBdr>
    </w:div>
    <w:div w:id="1869173325">
      <w:bodyDiv w:val="1"/>
      <w:marLeft w:val="0"/>
      <w:marRight w:val="0"/>
      <w:marTop w:val="0"/>
      <w:marBottom w:val="0"/>
      <w:divBdr>
        <w:top w:val="none" w:sz="0" w:space="0" w:color="auto"/>
        <w:left w:val="none" w:sz="0" w:space="0" w:color="auto"/>
        <w:bottom w:val="none" w:sz="0" w:space="0" w:color="auto"/>
        <w:right w:val="none" w:sz="0" w:space="0" w:color="auto"/>
      </w:divBdr>
    </w:div>
    <w:div w:id="1877228962">
      <w:bodyDiv w:val="1"/>
      <w:marLeft w:val="0"/>
      <w:marRight w:val="0"/>
      <w:marTop w:val="0"/>
      <w:marBottom w:val="0"/>
      <w:divBdr>
        <w:top w:val="none" w:sz="0" w:space="0" w:color="auto"/>
        <w:left w:val="none" w:sz="0" w:space="0" w:color="auto"/>
        <w:bottom w:val="none" w:sz="0" w:space="0" w:color="auto"/>
        <w:right w:val="none" w:sz="0" w:space="0" w:color="auto"/>
      </w:divBdr>
    </w:div>
    <w:div w:id="1877697197">
      <w:bodyDiv w:val="1"/>
      <w:marLeft w:val="0"/>
      <w:marRight w:val="0"/>
      <w:marTop w:val="0"/>
      <w:marBottom w:val="0"/>
      <w:divBdr>
        <w:top w:val="none" w:sz="0" w:space="0" w:color="auto"/>
        <w:left w:val="none" w:sz="0" w:space="0" w:color="auto"/>
        <w:bottom w:val="none" w:sz="0" w:space="0" w:color="auto"/>
        <w:right w:val="none" w:sz="0" w:space="0" w:color="auto"/>
      </w:divBdr>
    </w:div>
    <w:div w:id="1877810387">
      <w:bodyDiv w:val="1"/>
      <w:marLeft w:val="0"/>
      <w:marRight w:val="0"/>
      <w:marTop w:val="0"/>
      <w:marBottom w:val="0"/>
      <w:divBdr>
        <w:top w:val="none" w:sz="0" w:space="0" w:color="auto"/>
        <w:left w:val="none" w:sz="0" w:space="0" w:color="auto"/>
        <w:bottom w:val="none" w:sz="0" w:space="0" w:color="auto"/>
        <w:right w:val="none" w:sz="0" w:space="0" w:color="auto"/>
      </w:divBdr>
    </w:div>
    <w:div w:id="1879582995">
      <w:bodyDiv w:val="1"/>
      <w:marLeft w:val="0"/>
      <w:marRight w:val="0"/>
      <w:marTop w:val="0"/>
      <w:marBottom w:val="0"/>
      <w:divBdr>
        <w:top w:val="none" w:sz="0" w:space="0" w:color="auto"/>
        <w:left w:val="none" w:sz="0" w:space="0" w:color="auto"/>
        <w:bottom w:val="none" w:sz="0" w:space="0" w:color="auto"/>
        <w:right w:val="none" w:sz="0" w:space="0" w:color="auto"/>
      </w:divBdr>
    </w:div>
    <w:div w:id="1882548390">
      <w:bodyDiv w:val="1"/>
      <w:marLeft w:val="0"/>
      <w:marRight w:val="0"/>
      <w:marTop w:val="0"/>
      <w:marBottom w:val="0"/>
      <w:divBdr>
        <w:top w:val="none" w:sz="0" w:space="0" w:color="auto"/>
        <w:left w:val="none" w:sz="0" w:space="0" w:color="auto"/>
        <w:bottom w:val="none" w:sz="0" w:space="0" w:color="auto"/>
        <w:right w:val="none" w:sz="0" w:space="0" w:color="auto"/>
      </w:divBdr>
    </w:div>
    <w:div w:id="1882591517">
      <w:bodyDiv w:val="1"/>
      <w:marLeft w:val="0"/>
      <w:marRight w:val="0"/>
      <w:marTop w:val="0"/>
      <w:marBottom w:val="0"/>
      <w:divBdr>
        <w:top w:val="none" w:sz="0" w:space="0" w:color="auto"/>
        <w:left w:val="none" w:sz="0" w:space="0" w:color="auto"/>
        <w:bottom w:val="none" w:sz="0" w:space="0" w:color="auto"/>
        <w:right w:val="none" w:sz="0" w:space="0" w:color="auto"/>
      </w:divBdr>
    </w:div>
    <w:div w:id="1886717769">
      <w:bodyDiv w:val="1"/>
      <w:marLeft w:val="0"/>
      <w:marRight w:val="0"/>
      <w:marTop w:val="0"/>
      <w:marBottom w:val="0"/>
      <w:divBdr>
        <w:top w:val="none" w:sz="0" w:space="0" w:color="auto"/>
        <w:left w:val="none" w:sz="0" w:space="0" w:color="auto"/>
        <w:bottom w:val="none" w:sz="0" w:space="0" w:color="auto"/>
        <w:right w:val="none" w:sz="0" w:space="0" w:color="auto"/>
      </w:divBdr>
    </w:div>
    <w:div w:id="1888103563">
      <w:bodyDiv w:val="1"/>
      <w:marLeft w:val="0"/>
      <w:marRight w:val="0"/>
      <w:marTop w:val="0"/>
      <w:marBottom w:val="0"/>
      <w:divBdr>
        <w:top w:val="none" w:sz="0" w:space="0" w:color="auto"/>
        <w:left w:val="none" w:sz="0" w:space="0" w:color="auto"/>
        <w:bottom w:val="none" w:sz="0" w:space="0" w:color="auto"/>
        <w:right w:val="none" w:sz="0" w:space="0" w:color="auto"/>
      </w:divBdr>
    </w:div>
    <w:div w:id="1892644083">
      <w:bodyDiv w:val="1"/>
      <w:marLeft w:val="0"/>
      <w:marRight w:val="0"/>
      <w:marTop w:val="0"/>
      <w:marBottom w:val="0"/>
      <w:divBdr>
        <w:top w:val="none" w:sz="0" w:space="0" w:color="auto"/>
        <w:left w:val="none" w:sz="0" w:space="0" w:color="auto"/>
        <w:bottom w:val="none" w:sz="0" w:space="0" w:color="auto"/>
        <w:right w:val="none" w:sz="0" w:space="0" w:color="auto"/>
      </w:divBdr>
    </w:div>
    <w:div w:id="1894467088">
      <w:bodyDiv w:val="1"/>
      <w:marLeft w:val="0"/>
      <w:marRight w:val="0"/>
      <w:marTop w:val="0"/>
      <w:marBottom w:val="0"/>
      <w:divBdr>
        <w:top w:val="none" w:sz="0" w:space="0" w:color="auto"/>
        <w:left w:val="none" w:sz="0" w:space="0" w:color="auto"/>
        <w:bottom w:val="none" w:sz="0" w:space="0" w:color="auto"/>
        <w:right w:val="none" w:sz="0" w:space="0" w:color="auto"/>
      </w:divBdr>
    </w:div>
    <w:div w:id="1895695544">
      <w:bodyDiv w:val="1"/>
      <w:marLeft w:val="0"/>
      <w:marRight w:val="0"/>
      <w:marTop w:val="0"/>
      <w:marBottom w:val="0"/>
      <w:divBdr>
        <w:top w:val="none" w:sz="0" w:space="0" w:color="auto"/>
        <w:left w:val="none" w:sz="0" w:space="0" w:color="auto"/>
        <w:bottom w:val="none" w:sz="0" w:space="0" w:color="auto"/>
        <w:right w:val="none" w:sz="0" w:space="0" w:color="auto"/>
      </w:divBdr>
    </w:div>
    <w:div w:id="1913808849">
      <w:bodyDiv w:val="1"/>
      <w:marLeft w:val="0"/>
      <w:marRight w:val="0"/>
      <w:marTop w:val="0"/>
      <w:marBottom w:val="0"/>
      <w:divBdr>
        <w:top w:val="none" w:sz="0" w:space="0" w:color="auto"/>
        <w:left w:val="none" w:sz="0" w:space="0" w:color="auto"/>
        <w:bottom w:val="none" w:sz="0" w:space="0" w:color="auto"/>
        <w:right w:val="none" w:sz="0" w:space="0" w:color="auto"/>
      </w:divBdr>
    </w:div>
    <w:div w:id="1919095264">
      <w:bodyDiv w:val="1"/>
      <w:marLeft w:val="0"/>
      <w:marRight w:val="0"/>
      <w:marTop w:val="0"/>
      <w:marBottom w:val="0"/>
      <w:divBdr>
        <w:top w:val="none" w:sz="0" w:space="0" w:color="auto"/>
        <w:left w:val="none" w:sz="0" w:space="0" w:color="auto"/>
        <w:bottom w:val="none" w:sz="0" w:space="0" w:color="auto"/>
        <w:right w:val="none" w:sz="0" w:space="0" w:color="auto"/>
      </w:divBdr>
    </w:div>
    <w:div w:id="1920208517">
      <w:bodyDiv w:val="1"/>
      <w:marLeft w:val="0"/>
      <w:marRight w:val="0"/>
      <w:marTop w:val="0"/>
      <w:marBottom w:val="0"/>
      <w:divBdr>
        <w:top w:val="none" w:sz="0" w:space="0" w:color="auto"/>
        <w:left w:val="none" w:sz="0" w:space="0" w:color="auto"/>
        <w:bottom w:val="none" w:sz="0" w:space="0" w:color="auto"/>
        <w:right w:val="none" w:sz="0" w:space="0" w:color="auto"/>
      </w:divBdr>
    </w:div>
    <w:div w:id="1921329916">
      <w:bodyDiv w:val="1"/>
      <w:marLeft w:val="0"/>
      <w:marRight w:val="0"/>
      <w:marTop w:val="0"/>
      <w:marBottom w:val="0"/>
      <w:divBdr>
        <w:top w:val="none" w:sz="0" w:space="0" w:color="auto"/>
        <w:left w:val="none" w:sz="0" w:space="0" w:color="auto"/>
        <w:bottom w:val="none" w:sz="0" w:space="0" w:color="auto"/>
        <w:right w:val="none" w:sz="0" w:space="0" w:color="auto"/>
      </w:divBdr>
    </w:div>
    <w:div w:id="1924800038">
      <w:bodyDiv w:val="1"/>
      <w:marLeft w:val="0"/>
      <w:marRight w:val="0"/>
      <w:marTop w:val="0"/>
      <w:marBottom w:val="0"/>
      <w:divBdr>
        <w:top w:val="none" w:sz="0" w:space="0" w:color="auto"/>
        <w:left w:val="none" w:sz="0" w:space="0" w:color="auto"/>
        <w:bottom w:val="none" w:sz="0" w:space="0" w:color="auto"/>
        <w:right w:val="none" w:sz="0" w:space="0" w:color="auto"/>
      </w:divBdr>
    </w:div>
    <w:div w:id="1925412770">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36202688">
      <w:bodyDiv w:val="1"/>
      <w:marLeft w:val="0"/>
      <w:marRight w:val="0"/>
      <w:marTop w:val="0"/>
      <w:marBottom w:val="0"/>
      <w:divBdr>
        <w:top w:val="none" w:sz="0" w:space="0" w:color="auto"/>
        <w:left w:val="none" w:sz="0" w:space="0" w:color="auto"/>
        <w:bottom w:val="none" w:sz="0" w:space="0" w:color="auto"/>
        <w:right w:val="none" w:sz="0" w:space="0" w:color="auto"/>
      </w:divBdr>
    </w:div>
    <w:div w:id="1936205980">
      <w:bodyDiv w:val="1"/>
      <w:marLeft w:val="0"/>
      <w:marRight w:val="0"/>
      <w:marTop w:val="0"/>
      <w:marBottom w:val="0"/>
      <w:divBdr>
        <w:top w:val="none" w:sz="0" w:space="0" w:color="auto"/>
        <w:left w:val="none" w:sz="0" w:space="0" w:color="auto"/>
        <w:bottom w:val="none" w:sz="0" w:space="0" w:color="auto"/>
        <w:right w:val="none" w:sz="0" w:space="0" w:color="auto"/>
      </w:divBdr>
    </w:div>
    <w:div w:id="1936592540">
      <w:bodyDiv w:val="1"/>
      <w:marLeft w:val="0"/>
      <w:marRight w:val="0"/>
      <w:marTop w:val="0"/>
      <w:marBottom w:val="0"/>
      <w:divBdr>
        <w:top w:val="none" w:sz="0" w:space="0" w:color="auto"/>
        <w:left w:val="none" w:sz="0" w:space="0" w:color="auto"/>
        <w:bottom w:val="none" w:sz="0" w:space="0" w:color="auto"/>
        <w:right w:val="none" w:sz="0" w:space="0" w:color="auto"/>
      </w:divBdr>
    </w:div>
    <w:div w:id="1940217819">
      <w:bodyDiv w:val="1"/>
      <w:marLeft w:val="0"/>
      <w:marRight w:val="0"/>
      <w:marTop w:val="0"/>
      <w:marBottom w:val="0"/>
      <w:divBdr>
        <w:top w:val="none" w:sz="0" w:space="0" w:color="auto"/>
        <w:left w:val="none" w:sz="0" w:space="0" w:color="auto"/>
        <w:bottom w:val="none" w:sz="0" w:space="0" w:color="auto"/>
        <w:right w:val="none" w:sz="0" w:space="0" w:color="auto"/>
      </w:divBdr>
    </w:div>
    <w:div w:id="1942563737">
      <w:bodyDiv w:val="1"/>
      <w:marLeft w:val="0"/>
      <w:marRight w:val="0"/>
      <w:marTop w:val="0"/>
      <w:marBottom w:val="0"/>
      <w:divBdr>
        <w:top w:val="none" w:sz="0" w:space="0" w:color="auto"/>
        <w:left w:val="none" w:sz="0" w:space="0" w:color="auto"/>
        <w:bottom w:val="none" w:sz="0" w:space="0" w:color="auto"/>
        <w:right w:val="none" w:sz="0" w:space="0" w:color="auto"/>
      </w:divBdr>
    </w:div>
    <w:div w:id="1952203481">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66420341">
      <w:bodyDiv w:val="1"/>
      <w:marLeft w:val="0"/>
      <w:marRight w:val="0"/>
      <w:marTop w:val="0"/>
      <w:marBottom w:val="0"/>
      <w:divBdr>
        <w:top w:val="none" w:sz="0" w:space="0" w:color="auto"/>
        <w:left w:val="none" w:sz="0" w:space="0" w:color="auto"/>
        <w:bottom w:val="none" w:sz="0" w:space="0" w:color="auto"/>
        <w:right w:val="none" w:sz="0" w:space="0" w:color="auto"/>
      </w:divBdr>
    </w:div>
    <w:div w:id="1968780217">
      <w:bodyDiv w:val="1"/>
      <w:marLeft w:val="0"/>
      <w:marRight w:val="0"/>
      <w:marTop w:val="0"/>
      <w:marBottom w:val="0"/>
      <w:divBdr>
        <w:top w:val="none" w:sz="0" w:space="0" w:color="auto"/>
        <w:left w:val="none" w:sz="0" w:space="0" w:color="auto"/>
        <w:bottom w:val="none" w:sz="0" w:space="0" w:color="auto"/>
        <w:right w:val="none" w:sz="0" w:space="0" w:color="auto"/>
      </w:divBdr>
    </w:div>
    <w:div w:id="1974290533">
      <w:bodyDiv w:val="1"/>
      <w:marLeft w:val="0"/>
      <w:marRight w:val="0"/>
      <w:marTop w:val="0"/>
      <w:marBottom w:val="0"/>
      <w:divBdr>
        <w:top w:val="none" w:sz="0" w:space="0" w:color="auto"/>
        <w:left w:val="none" w:sz="0" w:space="0" w:color="auto"/>
        <w:bottom w:val="none" w:sz="0" w:space="0" w:color="auto"/>
        <w:right w:val="none" w:sz="0" w:space="0" w:color="auto"/>
      </w:divBdr>
    </w:div>
    <w:div w:id="1974943085">
      <w:bodyDiv w:val="1"/>
      <w:marLeft w:val="0"/>
      <w:marRight w:val="0"/>
      <w:marTop w:val="0"/>
      <w:marBottom w:val="0"/>
      <w:divBdr>
        <w:top w:val="none" w:sz="0" w:space="0" w:color="auto"/>
        <w:left w:val="none" w:sz="0" w:space="0" w:color="auto"/>
        <w:bottom w:val="none" w:sz="0" w:space="0" w:color="auto"/>
        <w:right w:val="none" w:sz="0" w:space="0" w:color="auto"/>
      </w:divBdr>
    </w:div>
    <w:div w:id="1977905920">
      <w:bodyDiv w:val="1"/>
      <w:marLeft w:val="0"/>
      <w:marRight w:val="0"/>
      <w:marTop w:val="0"/>
      <w:marBottom w:val="0"/>
      <w:divBdr>
        <w:top w:val="none" w:sz="0" w:space="0" w:color="auto"/>
        <w:left w:val="none" w:sz="0" w:space="0" w:color="auto"/>
        <w:bottom w:val="none" w:sz="0" w:space="0" w:color="auto"/>
        <w:right w:val="none" w:sz="0" w:space="0" w:color="auto"/>
      </w:divBdr>
    </w:div>
    <w:div w:id="1979794607">
      <w:bodyDiv w:val="1"/>
      <w:marLeft w:val="0"/>
      <w:marRight w:val="0"/>
      <w:marTop w:val="0"/>
      <w:marBottom w:val="0"/>
      <w:divBdr>
        <w:top w:val="none" w:sz="0" w:space="0" w:color="auto"/>
        <w:left w:val="none" w:sz="0" w:space="0" w:color="auto"/>
        <w:bottom w:val="none" w:sz="0" w:space="0" w:color="auto"/>
        <w:right w:val="none" w:sz="0" w:space="0" w:color="auto"/>
      </w:divBdr>
    </w:div>
    <w:div w:id="1989556458">
      <w:bodyDiv w:val="1"/>
      <w:marLeft w:val="0"/>
      <w:marRight w:val="0"/>
      <w:marTop w:val="0"/>
      <w:marBottom w:val="0"/>
      <w:divBdr>
        <w:top w:val="none" w:sz="0" w:space="0" w:color="auto"/>
        <w:left w:val="none" w:sz="0" w:space="0" w:color="auto"/>
        <w:bottom w:val="none" w:sz="0" w:space="0" w:color="auto"/>
        <w:right w:val="none" w:sz="0" w:space="0" w:color="auto"/>
      </w:divBdr>
    </w:div>
    <w:div w:id="1997804618">
      <w:bodyDiv w:val="1"/>
      <w:marLeft w:val="0"/>
      <w:marRight w:val="0"/>
      <w:marTop w:val="0"/>
      <w:marBottom w:val="0"/>
      <w:divBdr>
        <w:top w:val="none" w:sz="0" w:space="0" w:color="auto"/>
        <w:left w:val="none" w:sz="0" w:space="0" w:color="auto"/>
        <w:bottom w:val="none" w:sz="0" w:space="0" w:color="auto"/>
        <w:right w:val="none" w:sz="0" w:space="0" w:color="auto"/>
      </w:divBdr>
    </w:div>
    <w:div w:id="2004426104">
      <w:bodyDiv w:val="1"/>
      <w:marLeft w:val="0"/>
      <w:marRight w:val="0"/>
      <w:marTop w:val="0"/>
      <w:marBottom w:val="0"/>
      <w:divBdr>
        <w:top w:val="none" w:sz="0" w:space="0" w:color="auto"/>
        <w:left w:val="none" w:sz="0" w:space="0" w:color="auto"/>
        <w:bottom w:val="none" w:sz="0" w:space="0" w:color="auto"/>
        <w:right w:val="none" w:sz="0" w:space="0" w:color="auto"/>
      </w:divBdr>
    </w:div>
    <w:div w:id="2006736469">
      <w:bodyDiv w:val="1"/>
      <w:marLeft w:val="0"/>
      <w:marRight w:val="0"/>
      <w:marTop w:val="0"/>
      <w:marBottom w:val="0"/>
      <w:divBdr>
        <w:top w:val="none" w:sz="0" w:space="0" w:color="auto"/>
        <w:left w:val="none" w:sz="0" w:space="0" w:color="auto"/>
        <w:bottom w:val="none" w:sz="0" w:space="0" w:color="auto"/>
        <w:right w:val="none" w:sz="0" w:space="0" w:color="auto"/>
      </w:divBdr>
    </w:div>
    <w:div w:id="2008358524">
      <w:bodyDiv w:val="1"/>
      <w:marLeft w:val="0"/>
      <w:marRight w:val="0"/>
      <w:marTop w:val="0"/>
      <w:marBottom w:val="0"/>
      <w:divBdr>
        <w:top w:val="none" w:sz="0" w:space="0" w:color="auto"/>
        <w:left w:val="none" w:sz="0" w:space="0" w:color="auto"/>
        <w:bottom w:val="none" w:sz="0" w:space="0" w:color="auto"/>
        <w:right w:val="none" w:sz="0" w:space="0" w:color="auto"/>
      </w:divBdr>
    </w:div>
    <w:div w:id="2009282106">
      <w:bodyDiv w:val="1"/>
      <w:marLeft w:val="0"/>
      <w:marRight w:val="0"/>
      <w:marTop w:val="0"/>
      <w:marBottom w:val="0"/>
      <w:divBdr>
        <w:top w:val="none" w:sz="0" w:space="0" w:color="auto"/>
        <w:left w:val="none" w:sz="0" w:space="0" w:color="auto"/>
        <w:bottom w:val="none" w:sz="0" w:space="0" w:color="auto"/>
        <w:right w:val="none" w:sz="0" w:space="0" w:color="auto"/>
      </w:divBdr>
    </w:div>
    <w:div w:id="2010013856">
      <w:bodyDiv w:val="1"/>
      <w:marLeft w:val="0"/>
      <w:marRight w:val="0"/>
      <w:marTop w:val="0"/>
      <w:marBottom w:val="0"/>
      <w:divBdr>
        <w:top w:val="none" w:sz="0" w:space="0" w:color="auto"/>
        <w:left w:val="none" w:sz="0" w:space="0" w:color="auto"/>
        <w:bottom w:val="none" w:sz="0" w:space="0" w:color="auto"/>
        <w:right w:val="none" w:sz="0" w:space="0" w:color="auto"/>
      </w:divBdr>
    </w:div>
    <w:div w:id="2011446465">
      <w:bodyDiv w:val="1"/>
      <w:marLeft w:val="0"/>
      <w:marRight w:val="0"/>
      <w:marTop w:val="0"/>
      <w:marBottom w:val="0"/>
      <w:divBdr>
        <w:top w:val="none" w:sz="0" w:space="0" w:color="auto"/>
        <w:left w:val="none" w:sz="0" w:space="0" w:color="auto"/>
        <w:bottom w:val="none" w:sz="0" w:space="0" w:color="auto"/>
        <w:right w:val="none" w:sz="0" w:space="0" w:color="auto"/>
      </w:divBdr>
    </w:div>
    <w:div w:id="2025473709">
      <w:bodyDiv w:val="1"/>
      <w:marLeft w:val="0"/>
      <w:marRight w:val="0"/>
      <w:marTop w:val="0"/>
      <w:marBottom w:val="0"/>
      <w:divBdr>
        <w:top w:val="none" w:sz="0" w:space="0" w:color="auto"/>
        <w:left w:val="none" w:sz="0" w:space="0" w:color="auto"/>
        <w:bottom w:val="none" w:sz="0" w:space="0" w:color="auto"/>
        <w:right w:val="none" w:sz="0" w:space="0" w:color="auto"/>
      </w:divBdr>
    </w:div>
    <w:div w:id="2037193402">
      <w:bodyDiv w:val="1"/>
      <w:marLeft w:val="0"/>
      <w:marRight w:val="0"/>
      <w:marTop w:val="0"/>
      <w:marBottom w:val="0"/>
      <w:divBdr>
        <w:top w:val="none" w:sz="0" w:space="0" w:color="auto"/>
        <w:left w:val="none" w:sz="0" w:space="0" w:color="auto"/>
        <w:bottom w:val="none" w:sz="0" w:space="0" w:color="auto"/>
        <w:right w:val="none" w:sz="0" w:space="0" w:color="auto"/>
      </w:divBdr>
    </w:div>
    <w:div w:id="2042313983">
      <w:bodyDiv w:val="1"/>
      <w:marLeft w:val="0"/>
      <w:marRight w:val="0"/>
      <w:marTop w:val="0"/>
      <w:marBottom w:val="0"/>
      <w:divBdr>
        <w:top w:val="none" w:sz="0" w:space="0" w:color="auto"/>
        <w:left w:val="none" w:sz="0" w:space="0" w:color="auto"/>
        <w:bottom w:val="none" w:sz="0" w:space="0" w:color="auto"/>
        <w:right w:val="none" w:sz="0" w:space="0" w:color="auto"/>
      </w:divBdr>
    </w:div>
    <w:div w:id="2046981376">
      <w:bodyDiv w:val="1"/>
      <w:marLeft w:val="0"/>
      <w:marRight w:val="0"/>
      <w:marTop w:val="0"/>
      <w:marBottom w:val="0"/>
      <w:divBdr>
        <w:top w:val="none" w:sz="0" w:space="0" w:color="auto"/>
        <w:left w:val="none" w:sz="0" w:space="0" w:color="auto"/>
        <w:bottom w:val="none" w:sz="0" w:space="0" w:color="auto"/>
        <w:right w:val="none" w:sz="0" w:space="0" w:color="auto"/>
      </w:divBdr>
    </w:div>
    <w:div w:id="2049525834">
      <w:bodyDiv w:val="1"/>
      <w:marLeft w:val="0"/>
      <w:marRight w:val="0"/>
      <w:marTop w:val="0"/>
      <w:marBottom w:val="0"/>
      <w:divBdr>
        <w:top w:val="none" w:sz="0" w:space="0" w:color="auto"/>
        <w:left w:val="none" w:sz="0" w:space="0" w:color="auto"/>
        <w:bottom w:val="none" w:sz="0" w:space="0" w:color="auto"/>
        <w:right w:val="none" w:sz="0" w:space="0" w:color="auto"/>
      </w:divBdr>
    </w:div>
    <w:div w:id="2050915632">
      <w:bodyDiv w:val="1"/>
      <w:marLeft w:val="0"/>
      <w:marRight w:val="0"/>
      <w:marTop w:val="0"/>
      <w:marBottom w:val="0"/>
      <w:divBdr>
        <w:top w:val="none" w:sz="0" w:space="0" w:color="auto"/>
        <w:left w:val="none" w:sz="0" w:space="0" w:color="auto"/>
        <w:bottom w:val="none" w:sz="0" w:space="0" w:color="auto"/>
        <w:right w:val="none" w:sz="0" w:space="0" w:color="auto"/>
      </w:divBdr>
    </w:div>
    <w:div w:id="2054504431">
      <w:bodyDiv w:val="1"/>
      <w:marLeft w:val="0"/>
      <w:marRight w:val="0"/>
      <w:marTop w:val="0"/>
      <w:marBottom w:val="0"/>
      <w:divBdr>
        <w:top w:val="none" w:sz="0" w:space="0" w:color="auto"/>
        <w:left w:val="none" w:sz="0" w:space="0" w:color="auto"/>
        <w:bottom w:val="none" w:sz="0" w:space="0" w:color="auto"/>
        <w:right w:val="none" w:sz="0" w:space="0" w:color="auto"/>
      </w:divBdr>
    </w:div>
    <w:div w:id="2056346771">
      <w:bodyDiv w:val="1"/>
      <w:marLeft w:val="0"/>
      <w:marRight w:val="0"/>
      <w:marTop w:val="0"/>
      <w:marBottom w:val="0"/>
      <w:divBdr>
        <w:top w:val="none" w:sz="0" w:space="0" w:color="auto"/>
        <w:left w:val="none" w:sz="0" w:space="0" w:color="auto"/>
        <w:bottom w:val="none" w:sz="0" w:space="0" w:color="auto"/>
        <w:right w:val="none" w:sz="0" w:space="0" w:color="auto"/>
      </w:divBdr>
    </w:div>
    <w:div w:id="2058158312">
      <w:bodyDiv w:val="1"/>
      <w:marLeft w:val="0"/>
      <w:marRight w:val="0"/>
      <w:marTop w:val="0"/>
      <w:marBottom w:val="0"/>
      <w:divBdr>
        <w:top w:val="none" w:sz="0" w:space="0" w:color="auto"/>
        <w:left w:val="none" w:sz="0" w:space="0" w:color="auto"/>
        <w:bottom w:val="none" w:sz="0" w:space="0" w:color="auto"/>
        <w:right w:val="none" w:sz="0" w:space="0" w:color="auto"/>
      </w:divBdr>
    </w:div>
    <w:div w:id="2059166682">
      <w:bodyDiv w:val="1"/>
      <w:marLeft w:val="0"/>
      <w:marRight w:val="0"/>
      <w:marTop w:val="0"/>
      <w:marBottom w:val="0"/>
      <w:divBdr>
        <w:top w:val="none" w:sz="0" w:space="0" w:color="auto"/>
        <w:left w:val="none" w:sz="0" w:space="0" w:color="auto"/>
        <w:bottom w:val="none" w:sz="0" w:space="0" w:color="auto"/>
        <w:right w:val="none" w:sz="0" w:space="0" w:color="auto"/>
      </w:divBdr>
    </w:div>
    <w:div w:id="2060782703">
      <w:bodyDiv w:val="1"/>
      <w:marLeft w:val="0"/>
      <w:marRight w:val="0"/>
      <w:marTop w:val="0"/>
      <w:marBottom w:val="0"/>
      <w:divBdr>
        <w:top w:val="none" w:sz="0" w:space="0" w:color="auto"/>
        <w:left w:val="none" w:sz="0" w:space="0" w:color="auto"/>
        <w:bottom w:val="none" w:sz="0" w:space="0" w:color="auto"/>
        <w:right w:val="none" w:sz="0" w:space="0" w:color="auto"/>
      </w:divBdr>
    </w:div>
    <w:div w:id="2064130776">
      <w:bodyDiv w:val="1"/>
      <w:marLeft w:val="0"/>
      <w:marRight w:val="0"/>
      <w:marTop w:val="0"/>
      <w:marBottom w:val="0"/>
      <w:divBdr>
        <w:top w:val="none" w:sz="0" w:space="0" w:color="auto"/>
        <w:left w:val="none" w:sz="0" w:space="0" w:color="auto"/>
        <w:bottom w:val="none" w:sz="0" w:space="0" w:color="auto"/>
        <w:right w:val="none" w:sz="0" w:space="0" w:color="auto"/>
      </w:divBdr>
    </w:div>
    <w:div w:id="2066562528">
      <w:bodyDiv w:val="1"/>
      <w:marLeft w:val="0"/>
      <w:marRight w:val="0"/>
      <w:marTop w:val="0"/>
      <w:marBottom w:val="0"/>
      <w:divBdr>
        <w:top w:val="none" w:sz="0" w:space="0" w:color="auto"/>
        <w:left w:val="none" w:sz="0" w:space="0" w:color="auto"/>
        <w:bottom w:val="none" w:sz="0" w:space="0" w:color="auto"/>
        <w:right w:val="none" w:sz="0" w:space="0" w:color="auto"/>
      </w:divBdr>
    </w:div>
    <w:div w:id="2067140493">
      <w:bodyDiv w:val="1"/>
      <w:marLeft w:val="0"/>
      <w:marRight w:val="0"/>
      <w:marTop w:val="0"/>
      <w:marBottom w:val="0"/>
      <w:divBdr>
        <w:top w:val="none" w:sz="0" w:space="0" w:color="auto"/>
        <w:left w:val="none" w:sz="0" w:space="0" w:color="auto"/>
        <w:bottom w:val="none" w:sz="0" w:space="0" w:color="auto"/>
        <w:right w:val="none" w:sz="0" w:space="0" w:color="auto"/>
      </w:divBdr>
    </w:div>
    <w:div w:id="2073115945">
      <w:bodyDiv w:val="1"/>
      <w:marLeft w:val="0"/>
      <w:marRight w:val="0"/>
      <w:marTop w:val="0"/>
      <w:marBottom w:val="0"/>
      <w:divBdr>
        <w:top w:val="none" w:sz="0" w:space="0" w:color="auto"/>
        <w:left w:val="none" w:sz="0" w:space="0" w:color="auto"/>
        <w:bottom w:val="none" w:sz="0" w:space="0" w:color="auto"/>
        <w:right w:val="none" w:sz="0" w:space="0" w:color="auto"/>
      </w:divBdr>
    </w:div>
    <w:div w:id="2078933126">
      <w:bodyDiv w:val="1"/>
      <w:marLeft w:val="0"/>
      <w:marRight w:val="0"/>
      <w:marTop w:val="0"/>
      <w:marBottom w:val="0"/>
      <w:divBdr>
        <w:top w:val="none" w:sz="0" w:space="0" w:color="auto"/>
        <w:left w:val="none" w:sz="0" w:space="0" w:color="auto"/>
        <w:bottom w:val="none" w:sz="0" w:space="0" w:color="auto"/>
        <w:right w:val="none" w:sz="0" w:space="0" w:color="auto"/>
      </w:divBdr>
    </w:div>
    <w:div w:id="2082940655">
      <w:bodyDiv w:val="1"/>
      <w:marLeft w:val="0"/>
      <w:marRight w:val="0"/>
      <w:marTop w:val="0"/>
      <w:marBottom w:val="0"/>
      <w:divBdr>
        <w:top w:val="none" w:sz="0" w:space="0" w:color="auto"/>
        <w:left w:val="none" w:sz="0" w:space="0" w:color="auto"/>
        <w:bottom w:val="none" w:sz="0" w:space="0" w:color="auto"/>
        <w:right w:val="none" w:sz="0" w:space="0" w:color="auto"/>
      </w:divBdr>
    </w:div>
    <w:div w:id="2083409084">
      <w:bodyDiv w:val="1"/>
      <w:marLeft w:val="0"/>
      <w:marRight w:val="0"/>
      <w:marTop w:val="0"/>
      <w:marBottom w:val="0"/>
      <w:divBdr>
        <w:top w:val="none" w:sz="0" w:space="0" w:color="auto"/>
        <w:left w:val="none" w:sz="0" w:space="0" w:color="auto"/>
        <w:bottom w:val="none" w:sz="0" w:space="0" w:color="auto"/>
        <w:right w:val="none" w:sz="0" w:space="0" w:color="auto"/>
      </w:divBdr>
    </w:div>
    <w:div w:id="2090271847">
      <w:bodyDiv w:val="1"/>
      <w:marLeft w:val="0"/>
      <w:marRight w:val="0"/>
      <w:marTop w:val="0"/>
      <w:marBottom w:val="0"/>
      <w:divBdr>
        <w:top w:val="none" w:sz="0" w:space="0" w:color="auto"/>
        <w:left w:val="none" w:sz="0" w:space="0" w:color="auto"/>
        <w:bottom w:val="none" w:sz="0" w:space="0" w:color="auto"/>
        <w:right w:val="none" w:sz="0" w:space="0" w:color="auto"/>
      </w:divBdr>
    </w:div>
    <w:div w:id="2090495340">
      <w:bodyDiv w:val="1"/>
      <w:marLeft w:val="0"/>
      <w:marRight w:val="0"/>
      <w:marTop w:val="0"/>
      <w:marBottom w:val="0"/>
      <w:divBdr>
        <w:top w:val="none" w:sz="0" w:space="0" w:color="auto"/>
        <w:left w:val="none" w:sz="0" w:space="0" w:color="auto"/>
        <w:bottom w:val="none" w:sz="0" w:space="0" w:color="auto"/>
        <w:right w:val="none" w:sz="0" w:space="0" w:color="auto"/>
      </w:divBdr>
    </w:div>
    <w:div w:id="2105880045">
      <w:bodyDiv w:val="1"/>
      <w:marLeft w:val="0"/>
      <w:marRight w:val="0"/>
      <w:marTop w:val="0"/>
      <w:marBottom w:val="0"/>
      <w:divBdr>
        <w:top w:val="none" w:sz="0" w:space="0" w:color="auto"/>
        <w:left w:val="none" w:sz="0" w:space="0" w:color="auto"/>
        <w:bottom w:val="none" w:sz="0" w:space="0" w:color="auto"/>
        <w:right w:val="none" w:sz="0" w:space="0" w:color="auto"/>
      </w:divBdr>
    </w:div>
    <w:div w:id="2108843451">
      <w:bodyDiv w:val="1"/>
      <w:marLeft w:val="0"/>
      <w:marRight w:val="0"/>
      <w:marTop w:val="0"/>
      <w:marBottom w:val="0"/>
      <w:divBdr>
        <w:top w:val="none" w:sz="0" w:space="0" w:color="auto"/>
        <w:left w:val="none" w:sz="0" w:space="0" w:color="auto"/>
        <w:bottom w:val="none" w:sz="0" w:space="0" w:color="auto"/>
        <w:right w:val="none" w:sz="0" w:space="0" w:color="auto"/>
      </w:divBdr>
    </w:div>
    <w:div w:id="2115589686">
      <w:bodyDiv w:val="1"/>
      <w:marLeft w:val="0"/>
      <w:marRight w:val="0"/>
      <w:marTop w:val="0"/>
      <w:marBottom w:val="0"/>
      <w:divBdr>
        <w:top w:val="none" w:sz="0" w:space="0" w:color="auto"/>
        <w:left w:val="none" w:sz="0" w:space="0" w:color="auto"/>
        <w:bottom w:val="none" w:sz="0" w:space="0" w:color="auto"/>
        <w:right w:val="none" w:sz="0" w:space="0" w:color="auto"/>
      </w:divBdr>
    </w:div>
    <w:div w:id="2124883519">
      <w:bodyDiv w:val="1"/>
      <w:marLeft w:val="0"/>
      <w:marRight w:val="0"/>
      <w:marTop w:val="0"/>
      <w:marBottom w:val="0"/>
      <w:divBdr>
        <w:top w:val="none" w:sz="0" w:space="0" w:color="auto"/>
        <w:left w:val="none" w:sz="0" w:space="0" w:color="auto"/>
        <w:bottom w:val="none" w:sz="0" w:space="0" w:color="auto"/>
        <w:right w:val="none" w:sz="0" w:space="0" w:color="auto"/>
      </w:divBdr>
    </w:div>
    <w:div w:id="2127041414">
      <w:bodyDiv w:val="1"/>
      <w:marLeft w:val="0"/>
      <w:marRight w:val="0"/>
      <w:marTop w:val="0"/>
      <w:marBottom w:val="0"/>
      <w:divBdr>
        <w:top w:val="none" w:sz="0" w:space="0" w:color="auto"/>
        <w:left w:val="none" w:sz="0" w:space="0" w:color="auto"/>
        <w:bottom w:val="none" w:sz="0" w:space="0" w:color="auto"/>
        <w:right w:val="none" w:sz="0" w:space="0" w:color="auto"/>
      </w:divBdr>
    </w:div>
    <w:div w:id="2131588942">
      <w:bodyDiv w:val="1"/>
      <w:marLeft w:val="0"/>
      <w:marRight w:val="0"/>
      <w:marTop w:val="0"/>
      <w:marBottom w:val="0"/>
      <w:divBdr>
        <w:top w:val="none" w:sz="0" w:space="0" w:color="auto"/>
        <w:left w:val="none" w:sz="0" w:space="0" w:color="auto"/>
        <w:bottom w:val="none" w:sz="0" w:space="0" w:color="auto"/>
        <w:right w:val="none" w:sz="0" w:space="0" w:color="auto"/>
      </w:divBdr>
    </w:div>
    <w:div w:id="2134206424">
      <w:bodyDiv w:val="1"/>
      <w:marLeft w:val="0"/>
      <w:marRight w:val="0"/>
      <w:marTop w:val="0"/>
      <w:marBottom w:val="0"/>
      <w:divBdr>
        <w:top w:val="none" w:sz="0" w:space="0" w:color="auto"/>
        <w:left w:val="none" w:sz="0" w:space="0" w:color="auto"/>
        <w:bottom w:val="none" w:sz="0" w:space="0" w:color="auto"/>
        <w:right w:val="none" w:sz="0" w:space="0" w:color="auto"/>
      </w:divBdr>
    </w:div>
    <w:div w:id="2134328861">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 w:id="2141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E16AA2-52AB-4EC5-AE6A-C0231FB4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20</Pages>
  <Words>6080</Words>
  <Characters>33441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rios</dc:creator>
  <cp:lastModifiedBy>aolguinm</cp:lastModifiedBy>
  <cp:revision>7</cp:revision>
  <cp:lastPrinted>2017-10-06T12:58:00Z</cp:lastPrinted>
  <dcterms:created xsi:type="dcterms:W3CDTF">2017-10-06T01:10:00Z</dcterms:created>
  <dcterms:modified xsi:type="dcterms:W3CDTF">2017-10-06T13:04:00Z</dcterms:modified>
</cp:coreProperties>
</file>